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 w:rsidRPr="00CB2D9F">
        <w:rPr>
          <w:rFonts w:ascii="Arial" w:hAnsi="Arial" w:cs="Arial"/>
          <w:sz w:val="20"/>
          <w:szCs w:val="20"/>
        </w:rPr>
        <w:t>Le 23 novembre 2016, le jury chargé d’examiner les projets de thèses et les mémoires de master 2 Recherche a décidé :</w:t>
      </w:r>
    </w:p>
    <w:p w:rsidR="00CB2D9F" w:rsidRPr="00CB2D9F" w:rsidRDefault="00CB2D9F" w:rsidP="00CB2D9F">
      <w:pPr>
        <w:rPr>
          <w:rFonts w:ascii="Arial" w:hAnsi="Arial" w:cs="Arial"/>
          <w:b/>
          <w:sz w:val="20"/>
          <w:szCs w:val="20"/>
        </w:rPr>
      </w:pPr>
      <w:r w:rsidRPr="00CB2D9F">
        <w:rPr>
          <w:rFonts w:ascii="Arial" w:hAnsi="Arial" w:cs="Arial"/>
          <w:b/>
          <w:sz w:val="20"/>
          <w:szCs w:val="20"/>
        </w:rPr>
        <w:t xml:space="preserve">&gt;&gt;&gt; </w:t>
      </w:r>
      <w:proofErr w:type="gramStart"/>
      <w:r w:rsidRPr="00CB2D9F">
        <w:rPr>
          <w:rFonts w:ascii="Arial" w:hAnsi="Arial" w:cs="Arial"/>
          <w:b/>
          <w:sz w:val="20"/>
          <w:szCs w:val="20"/>
        </w:rPr>
        <w:t>de</w:t>
      </w:r>
      <w:proofErr w:type="gramEnd"/>
      <w:r w:rsidRPr="00CB2D9F">
        <w:rPr>
          <w:rFonts w:ascii="Arial" w:hAnsi="Arial" w:cs="Arial"/>
          <w:b/>
          <w:sz w:val="20"/>
          <w:szCs w:val="20"/>
        </w:rPr>
        <w:t xml:space="preserve"> retenir, sous réserve de l’audition, le projet de thèse de : </w:t>
      </w:r>
    </w:p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 w:rsidRPr="00CB2D9F">
        <w:rPr>
          <w:rFonts w:ascii="Arial" w:hAnsi="Arial" w:cs="Arial"/>
          <w:sz w:val="20"/>
          <w:szCs w:val="20"/>
        </w:rPr>
        <w:t>Rose PRIGENT, pour son projet de thèse intitulé « Parcours de vie des enfants entre 0 et 3 ans. Trajectoires de mode d’accueil et socialisation de l’enfant ».</w:t>
      </w:r>
    </w:p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 w:rsidRPr="00CB2D9F">
        <w:rPr>
          <w:rFonts w:ascii="Arial" w:hAnsi="Arial" w:cs="Arial"/>
          <w:sz w:val="20"/>
          <w:szCs w:val="20"/>
        </w:rPr>
        <w:t xml:space="preserve">Cette thèse se réalisera dans le cadre d’une </w:t>
      </w:r>
      <w:proofErr w:type="spellStart"/>
      <w:r w:rsidRPr="00CB2D9F">
        <w:rPr>
          <w:rFonts w:ascii="Arial" w:hAnsi="Arial" w:cs="Arial"/>
          <w:sz w:val="20"/>
          <w:szCs w:val="20"/>
        </w:rPr>
        <w:t>Cifre</w:t>
      </w:r>
      <w:proofErr w:type="spellEnd"/>
      <w:r w:rsidRPr="00CB2D9F">
        <w:rPr>
          <w:rFonts w:ascii="Arial" w:hAnsi="Arial" w:cs="Arial"/>
          <w:sz w:val="20"/>
          <w:szCs w:val="20"/>
        </w:rPr>
        <w:t xml:space="preserve"> au sein du département de l’animation de la recherche de la </w:t>
      </w:r>
      <w:proofErr w:type="spellStart"/>
      <w:r w:rsidRPr="00CB2D9F">
        <w:rPr>
          <w:rFonts w:ascii="Arial" w:hAnsi="Arial" w:cs="Arial"/>
          <w:sz w:val="20"/>
          <w:szCs w:val="20"/>
        </w:rPr>
        <w:t>Cnaf</w:t>
      </w:r>
      <w:proofErr w:type="spellEnd"/>
      <w:r w:rsidRPr="00CB2D9F">
        <w:rPr>
          <w:rFonts w:ascii="Arial" w:hAnsi="Arial" w:cs="Arial"/>
          <w:sz w:val="20"/>
          <w:szCs w:val="20"/>
        </w:rPr>
        <w:t>.</w:t>
      </w:r>
    </w:p>
    <w:p w:rsidR="00CB2D9F" w:rsidRPr="00CB2D9F" w:rsidRDefault="00CB2D9F" w:rsidP="00CB2D9F">
      <w:pPr>
        <w:rPr>
          <w:rFonts w:ascii="Arial" w:hAnsi="Arial" w:cs="Arial"/>
          <w:b/>
          <w:sz w:val="20"/>
          <w:szCs w:val="20"/>
        </w:rPr>
      </w:pPr>
      <w:r w:rsidRPr="00CB2D9F">
        <w:rPr>
          <w:rFonts w:ascii="Arial" w:hAnsi="Arial" w:cs="Arial"/>
          <w:b/>
          <w:sz w:val="20"/>
          <w:szCs w:val="20"/>
        </w:rPr>
        <w:t xml:space="preserve">&gt;&gt;&gt; </w:t>
      </w:r>
      <w:proofErr w:type="gramStart"/>
      <w:r w:rsidRPr="00CB2D9F">
        <w:rPr>
          <w:rFonts w:ascii="Arial" w:hAnsi="Arial" w:cs="Arial"/>
          <w:b/>
          <w:sz w:val="20"/>
          <w:szCs w:val="20"/>
        </w:rPr>
        <w:t>d’accorder</w:t>
      </w:r>
      <w:proofErr w:type="gramEnd"/>
      <w:r w:rsidRPr="00CB2D9F">
        <w:rPr>
          <w:rFonts w:ascii="Arial" w:hAnsi="Arial" w:cs="Arial"/>
          <w:b/>
          <w:sz w:val="20"/>
          <w:szCs w:val="20"/>
        </w:rPr>
        <w:t xml:space="preserve"> deux prix du mémoire master 2 recherche :</w:t>
      </w:r>
    </w:p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 w:rsidRPr="00CB2D9F">
        <w:rPr>
          <w:rFonts w:ascii="Arial" w:hAnsi="Arial" w:cs="Arial"/>
          <w:sz w:val="20"/>
          <w:szCs w:val="20"/>
        </w:rPr>
        <w:t>Premier prix :</w:t>
      </w:r>
    </w:p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B2D9F">
        <w:rPr>
          <w:rFonts w:ascii="Arial" w:hAnsi="Arial" w:cs="Arial"/>
          <w:sz w:val="20"/>
          <w:szCs w:val="20"/>
        </w:rPr>
        <w:t>à</w:t>
      </w:r>
      <w:proofErr w:type="gramEnd"/>
      <w:r w:rsidRPr="00CB2D9F">
        <w:rPr>
          <w:rFonts w:ascii="Arial" w:hAnsi="Arial" w:cs="Arial"/>
          <w:sz w:val="20"/>
          <w:szCs w:val="20"/>
        </w:rPr>
        <w:t xml:space="preserve"> Justine VINCENT, pour son mémoire intitulé « Les miens, les tiens, les nôtres : des naissances en famille recomposée. Identités et normes de parenté à l’œuvre dans les processus de recomposition familiale ».</w:t>
      </w:r>
    </w:p>
    <w:p w:rsidR="00CB2D9F" w:rsidRPr="00CB2D9F" w:rsidRDefault="00CB2D9F" w:rsidP="00CB2D9F">
      <w:pPr>
        <w:rPr>
          <w:rFonts w:ascii="Arial" w:hAnsi="Arial" w:cs="Arial"/>
          <w:sz w:val="20"/>
          <w:szCs w:val="20"/>
        </w:rPr>
      </w:pPr>
      <w:r w:rsidRPr="00CB2D9F">
        <w:rPr>
          <w:rFonts w:ascii="Arial" w:hAnsi="Arial" w:cs="Arial"/>
          <w:sz w:val="20"/>
          <w:szCs w:val="20"/>
        </w:rPr>
        <w:t>Second prix :</w:t>
      </w:r>
    </w:p>
    <w:p w:rsidR="001B356D" w:rsidRPr="00CB2D9F" w:rsidRDefault="00CB2D9F" w:rsidP="00CB2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Pr="00CB2D9F">
        <w:rPr>
          <w:rFonts w:ascii="Arial" w:hAnsi="Arial" w:cs="Arial"/>
          <w:sz w:val="20"/>
          <w:szCs w:val="20"/>
        </w:rPr>
        <w:t xml:space="preserve"> </w:t>
      </w:r>
      <w:r w:rsidRPr="00CB2D9F">
        <w:rPr>
          <w:rFonts w:ascii="Arial" w:hAnsi="Arial" w:cs="Arial"/>
          <w:sz w:val="20"/>
          <w:szCs w:val="20"/>
        </w:rPr>
        <w:t>à Anaïs MARTIN, pour son mémoire intitulé « Aux confins de la parenté : le don d’engendrement vu par les personnes qui en sont issues ».</w:t>
      </w:r>
    </w:p>
    <w:sectPr w:rsidR="001B356D" w:rsidRPr="00CB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18A"/>
    <w:multiLevelType w:val="multilevel"/>
    <w:tmpl w:val="18B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615E"/>
    <w:multiLevelType w:val="multilevel"/>
    <w:tmpl w:val="19AE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6D"/>
    <w:rsid w:val="001B356D"/>
    <w:rsid w:val="002A132B"/>
    <w:rsid w:val="008A4D94"/>
    <w:rsid w:val="00A00B74"/>
    <w:rsid w:val="00BC7845"/>
    <w:rsid w:val="00BF736F"/>
    <w:rsid w:val="00C568B1"/>
    <w:rsid w:val="00C619AC"/>
    <w:rsid w:val="00C61DE0"/>
    <w:rsid w:val="00CB2D9F"/>
    <w:rsid w:val="00D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356D"/>
    <w:rPr>
      <w:b/>
      <w:bCs/>
    </w:rPr>
  </w:style>
  <w:style w:type="character" w:styleId="Accentuation">
    <w:name w:val="Emphasis"/>
    <w:basedOn w:val="Policepardfaut"/>
    <w:uiPriority w:val="20"/>
    <w:qFormat/>
    <w:rsid w:val="001B356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B3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356D"/>
    <w:rPr>
      <w:b/>
      <w:bCs/>
    </w:rPr>
  </w:style>
  <w:style w:type="character" w:styleId="Accentuation">
    <w:name w:val="Emphasis"/>
    <w:basedOn w:val="Policepardfaut"/>
    <w:uiPriority w:val="20"/>
    <w:qFormat/>
    <w:rsid w:val="001B356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B3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CEROUX CNF</dc:creator>
  <cp:lastModifiedBy>Lucienne HONTARREDE CNF</cp:lastModifiedBy>
  <cp:revision>3</cp:revision>
  <dcterms:created xsi:type="dcterms:W3CDTF">2016-12-05T16:32:00Z</dcterms:created>
  <dcterms:modified xsi:type="dcterms:W3CDTF">2017-11-28T07:58:00Z</dcterms:modified>
</cp:coreProperties>
</file>