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EBA9" w14:textId="77777777" w:rsidR="000073F8" w:rsidRDefault="000073F8" w:rsidP="000073F8">
      <w:r>
        <w:t>Réuni le 30 juin 2022, le jury chargé d’examiner les projets de thèses pour la Cifre et les propositions d’article scientifique pour les Prix a classé en premier la candidature de Léa Boutonnet pour son projet de thèse intitulé « Les conflits conjugaux et la scolarité des enfants en moyenne section et au cours préparatoire » doctorat réalisé à l’université de Nanterre, sous la direction d’Olivia Samuel et de Sandrine Garcia</w:t>
      </w:r>
    </w:p>
    <w:p w14:paraId="0421A198" w14:textId="77777777" w:rsidR="000073F8" w:rsidRDefault="000073F8" w:rsidP="000073F8"/>
    <w:p w14:paraId="1940E69D" w14:textId="32ED1831" w:rsidR="000073F8" w:rsidRDefault="000073F8" w:rsidP="000073F8">
      <w:r>
        <w:t>Sous réserve de l’audition, cette thèse sera menée dans le cadre d’une convention industrielle de formation par la recherche (Cifre), au sein du département de la recherche et de la valorisation scientifique de la Caisse nationale des Allocations familiales (Cnaf).</w:t>
      </w:r>
    </w:p>
    <w:p w14:paraId="69DBD6D2" w14:textId="77777777" w:rsidR="000073F8" w:rsidRDefault="000073F8" w:rsidP="000073F8"/>
    <w:p w14:paraId="31CD2290" w14:textId="34EEC63C" w:rsidR="000073F8" w:rsidRDefault="000073F8" w:rsidP="000073F8">
      <w:r>
        <w:t xml:space="preserve"> Le jury a, d’autre part, accordé </w:t>
      </w:r>
      <w:r w:rsidR="00860975">
        <w:t>trois</w:t>
      </w:r>
      <w:r>
        <w:t xml:space="preserve"> prix pour des propositions d’articles scientifiques originaux. Ces prix sont assortis d’une gratification de 1 000 euros chacun, à l’exception du premier prix pour lequel elle est de 1 500 euros :</w:t>
      </w:r>
    </w:p>
    <w:p w14:paraId="3CC7564D" w14:textId="77777777" w:rsidR="00B01F82" w:rsidRDefault="00B01F82" w:rsidP="000073F8"/>
    <w:p w14:paraId="7A0754E2" w14:textId="7638E9AF" w:rsidR="000073F8" w:rsidRDefault="000073F8" w:rsidP="000073F8">
      <w:r>
        <w:t xml:space="preserve">Leslie Fonquerne, « La pilule en héritage : transmissions historiques et matrilinéaires », premier prix ;  </w:t>
      </w:r>
    </w:p>
    <w:p w14:paraId="556AB590" w14:textId="022FC39A" w:rsidR="000073F8" w:rsidRDefault="000073F8" w:rsidP="000073F8">
      <w:r>
        <w:t>Mélanie Bania, « Limitation des naissances et origines sociale » ;</w:t>
      </w:r>
    </w:p>
    <w:p w14:paraId="7596E53E" w14:textId="5C6C035F" w:rsidR="000073F8" w:rsidRDefault="000073F8" w:rsidP="000073F8">
      <w:r>
        <w:t>Thibault Rabain, « “Mes filles ont autre chose à faire que m’aider” : le travail de maintien à domicile et ses divisions » ;</w:t>
      </w:r>
    </w:p>
    <w:p w14:paraId="38E57AAD" w14:textId="77777777" w:rsidR="000073F8" w:rsidRDefault="000073F8" w:rsidP="000073F8"/>
    <w:p w14:paraId="56A02220" w14:textId="37F3223B" w:rsidR="000073F8" w:rsidRDefault="000073F8" w:rsidP="000073F8">
      <w:r>
        <w:t>Nous tenons à remercier l'ensemble des membres du jury : Jérôme Camus, Marta Dominguez-Folgueras, Anne Gotman, Élise de La Rochebrochard, Camille Masclet, Fabienne Montmasson-Michel (universitaires), Nataliya Akatova, Stéphanie Bernard, Michel Bissardon, Clotilde Furini, Fabienne Hudelot-Guizien, Michel Le Diréach, Joël Raffard (administrateurs).</w:t>
      </w:r>
    </w:p>
    <w:p w14:paraId="584A1950" w14:textId="77777777" w:rsidR="000073F8" w:rsidRDefault="000073F8" w:rsidP="000073F8"/>
    <w:p w14:paraId="2DB9FD49" w14:textId="0CAAF8F5" w:rsidR="000073F8" w:rsidRDefault="000073F8" w:rsidP="000073F8">
      <w:r>
        <w:t xml:space="preserve"> Le jury a émis un avis favorable à la publication de l’article de Leslie Fonquerne dans la Revue des politiques sociales et familiales (parution prévue dans le numéro du premier trimestre 2023 sur :</w:t>
      </w:r>
    </w:p>
    <w:p w14:paraId="5336B096" w14:textId="77777777" w:rsidR="000073F8" w:rsidRDefault="000073F8" w:rsidP="000073F8"/>
    <w:p w14:paraId="742146E0" w14:textId="7CC71DFF" w:rsidR="000073F8" w:rsidRDefault="00860975" w:rsidP="000073F8">
      <w:hyperlink r:id="rId4" w:history="1">
        <w:r w:rsidR="00B01F82" w:rsidRPr="00201294">
          <w:rPr>
            <w:rStyle w:val="Lienhypertexte"/>
          </w:rPr>
          <w:t>https://www.cairn.info/revue-des-politiques-sociales-et-familiales.htm?ora.z_ref=cairnSearchAutocomplete</w:t>
        </w:r>
      </w:hyperlink>
    </w:p>
    <w:p w14:paraId="34522AA4" w14:textId="77777777" w:rsidR="00B01F82" w:rsidRDefault="00B01F82" w:rsidP="000073F8"/>
    <w:p w14:paraId="3BA8FE27" w14:textId="77777777" w:rsidR="000073F8" w:rsidRDefault="000073F8" w:rsidP="000073F8"/>
    <w:p w14:paraId="63406CA0" w14:textId="5D2B04E5" w:rsidR="00E92BB3" w:rsidRDefault="000073F8" w:rsidP="000073F8">
      <w:r>
        <w:t xml:space="preserve">    Félicitations aux lauréats et merci à l’ensemble des candidats !  </w:t>
      </w:r>
    </w:p>
    <w:sectPr w:rsidR="00E92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F8"/>
    <w:rsid w:val="000073F8"/>
    <w:rsid w:val="00563D03"/>
    <w:rsid w:val="006D0A2C"/>
    <w:rsid w:val="0071181F"/>
    <w:rsid w:val="00860975"/>
    <w:rsid w:val="00B01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EE48"/>
  <w15:chartTrackingRefBased/>
  <w15:docId w15:val="{BEE3D4B5-0435-49D0-9685-25ADCA01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1F82"/>
    <w:rPr>
      <w:color w:val="0563C1" w:themeColor="hyperlink"/>
      <w:u w:val="single"/>
    </w:rPr>
  </w:style>
  <w:style w:type="character" w:styleId="Mentionnonrsolue">
    <w:name w:val="Unresolved Mention"/>
    <w:basedOn w:val="Policepardfaut"/>
    <w:uiPriority w:val="99"/>
    <w:semiHidden/>
    <w:unhideWhenUsed/>
    <w:rsid w:val="00B01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irn.info/revue-des-politiques-sociales-et-familiales.htm?ora.z_ref=cairnSearchAutocomple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1765</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Lucienne HONTARREDE 755</dc:creator>
  <cp:keywords/>
  <dc:description/>
  <cp:lastModifiedBy>Lucienne HONTARREDE 755</cp:lastModifiedBy>
  <cp:revision>3</cp:revision>
  <dcterms:created xsi:type="dcterms:W3CDTF">2023-06-19T05:31:00Z</dcterms:created>
  <dcterms:modified xsi:type="dcterms:W3CDTF">2023-06-19T08:43:00Z</dcterms:modified>
</cp:coreProperties>
</file>