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EA90" w14:textId="68CA40D9" w:rsidR="004753C9" w:rsidRDefault="00DC0D73">
      <w:r>
        <w:t xml:space="preserve">Vous êtes une nouvelle structure, non connue de la </w:t>
      </w:r>
      <w:r w:rsidR="00EF2483">
        <w:t>C</w:t>
      </w:r>
      <w:r>
        <w:t>af 92</w:t>
      </w:r>
    </w:p>
    <w:p w14:paraId="75F4E778" w14:textId="764065B0" w:rsidR="00DC0D73" w:rsidRDefault="00DC0D73">
      <w:r>
        <w:t>Vous trouverez ci-après la liste des pièces à fournir en plus du budget prévisionnel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3828"/>
        <w:gridCol w:w="3969"/>
      </w:tblGrid>
      <w:tr w:rsidR="00DC0D73" w:rsidRPr="00627349" w14:paraId="0ADE2146" w14:textId="77777777" w:rsidTr="00DC0D73">
        <w:trPr>
          <w:jc w:val="center"/>
        </w:trPr>
        <w:tc>
          <w:tcPr>
            <w:tcW w:w="2409" w:type="dxa"/>
            <w:shd w:val="clear" w:color="auto" w:fill="D7E3ED"/>
            <w:vAlign w:val="center"/>
          </w:tcPr>
          <w:p w14:paraId="0E5328BE" w14:textId="77777777" w:rsidR="00DC0D73" w:rsidRPr="004F6D2A" w:rsidRDefault="00DC0D73" w:rsidP="00B65290">
            <w:pPr>
              <w:spacing w:before="60" w:after="0"/>
              <w:ind w:left="567" w:right="119"/>
              <w:jc w:val="center"/>
              <w:rPr>
                <w:rFonts w:cstheme="minorHAnsi"/>
                <w:b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b/>
                <w:color w:val="333399"/>
                <w:sz w:val="20"/>
                <w:szCs w:val="20"/>
              </w:rPr>
              <w:t>Nature de l’élément justifié</w:t>
            </w:r>
          </w:p>
        </w:tc>
        <w:tc>
          <w:tcPr>
            <w:tcW w:w="3828" w:type="dxa"/>
            <w:shd w:val="clear" w:color="auto" w:fill="D7E3ED"/>
            <w:vAlign w:val="center"/>
          </w:tcPr>
          <w:p w14:paraId="274EBE2B" w14:textId="77777777" w:rsidR="00DC0D73" w:rsidRPr="004F6D2A" w:rsidRDefault="00DC0D73" w:rsidP="00B65290">
            <w:pPr>
              <w:spacing w:before="60" w:after="0"/>
              <w:ind w:left="567" w:right="119"/>
              <w:jc w:val="center"/>
              <w:rPr>
                <w:rFonts w:cstheme="minorHAnsi"/>
                <w:b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b/>
                <w:color w:val="333399"/>
                <w:sz w:val="20"/>
                <w:szCs w:val="20"/>
              </w:rPr>
              <w:t>Justificatif à fournir lors de la première demande</w:t>
            </w:r>
          </w:p>
        </w:tc>
        <w:tc>
          <w:tcPr>
            <w:tcW w:w="3969" w:type="dxa"/>
            <w:shd w:val="clear" w:color="auto" w:fill="D7E3ED"/>
            <w:vAlign w:val="bottom"/>
          </w:tcPr>
          <w:p w14:paraId="12E2337E" w14:textId="77777777" w:rsidR="00DC0D73" w:rsidRPr="004F6D2A" w:rsidRDefault="00DC0D73" w:rsidP="00B65290">
            <w:pPr>
              <w:spacing w:before="60" w:after="0"/>
              <w:ind w:left="567" w:right="119"/>
              <w:jc w:val="center"/>
              <w:rPr>
                <w:rFonts w:cstheme="minorHAnsi"/>
                <w:b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b/>
                <w:color w:val="333399"/>
                <w:sz w:val="20"/>
                <w:szCs w:val="20"/>
              </w:rPr>
              <w:t>Justificatifs à fournir lors d’un renouvellement de demande</w:t>
            </w:r>
          </w:p>
        </w:tc>
      </w:tr>
      <w:tr w:rsidR="00DC0D73" w:rsidRPr="00627349" w14:paraId="6FFE9EFC" w14:textId="77777777" w:rsidTr="00DC0D73">
        <w:trPr>
          <w:jc w:val="center"/>
        </w:trPr>
        <w:tc>
          <w:tcPr>
            <w:tcW w:w="2409" w:type="dxa"/>
            <w:shd w:val="clear" w:color="auto" w:fill="CCFFCC"/>
            <w:vAlign w:val="center"/>
          </w:tcPr>
          <w:p w14:paraId="06AF2C43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Existence légale</w:t>
            </w:r>
          </w:p>
        </w:tc>
        <w:tc>
          <w:tcPr>
            <w:tcW w:w="3828" w:type="dxa"/>
            <w:shd w:val="clear" w:color="auto" w:fill="CCFFCC"/>
          </w:tcPr>
          <w:p w14:paraId="0941B1CD" w14:textId="77777777" w:rsidR="00DC0D73" w:rsidRPr="004F6D2A" w:rsidRDefault="00DC0D73" w:rsidP="00DC0D7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120" w:after="0" w:line="240" w:lineRule="auto"/>
              <w:ind w:left="283" w:right="119" w:hanging="24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Pour les associations : récépissé de déclaration en Préfecture</w:t>
            </w:r>
          </w:p>
          <w:p w14:paraId="384EC670" w14:textId="77777777" w:rsidR="00DC0D73" w:rsidRPr="004F6D2A" w:rsidRDefault="00DC0D73" w:rsidP="00DC0D7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before="120" w:after="0" w:line="240" w:lineRule="auto"/>
              <w:ind w:left="283" w:right="119" w:hanging="24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Numéro Siren/Siret</w:t>
            </w:r>
          </w:p>
        </w:tc>
        <w:tc>
          <w:tcPr>
            <w:tcW w:w="3969" w:type="dxa"/>
            <w:shd w:val="clear" w:color="auto" w:fill="CCFFCC"/>
          </w:tcPr>
          <w:p w14:paraId="411F7CAC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Attestation de non-changement de situation ou récépissé de la déclaration de modification</w:t>
            </w:r>
          </w:p>
        </w:tc>
      </w:tr>
      <w:tr w:rsidR="00DC0D73" w:rsidRPr="00627349" w14:paraId="669EA3C7" w14:textId="77777777" w:rsidTr="00DC0D73">
        <w:trPr>
          <w:jc w:val="center"/>
        </w:trPr>
        <w:tc>
          <w:tcPr>
            <w:tcW w:w="2409" w:type="dxa"/>
            <w:shd w:val="clear" w:color="auto" w:fill="D7E3ED"/>
          </w:tcPr>
          <w:p w14:paraId="162614D9" w14:textId="77777777" w:rsidR="00DC0D73" w:rsidRPr="004F6D2A" w:rsidRDefault="00DC0D73" w:rsidP="00B65290">
            <w:pPr>
              <w:shd w:val="clear" w:color="auto" w:fill="D7E3ED"/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Vocation</w:t>
            </w:r>
          </w:p>
        </w:tc>
        <w:tc>
          <w:tcPr>
            <w:tcW w:w="3828" w:type="dxa"/>
            <w:shd w:val="clear" w:color="auto" w:fill="D7E3ED"/>
          </w:tcPr>
          <w:p w14:paraId="4DFA8081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Statuts</w:t>
            </w:r>
          </w:p>
        </w:tc>
        <w:tc>
          <w:tcPr>
            <w:tcW w:w="3969" w:type="dxa"/>
            <w:shd w:val="clear" w:color="auto" w:fill="D7E3ED"/>
          </w:tcPr>
          <w:p w14:paraId="1E20AD22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Attestation de non-changement de situation</w:t>
            </w:r>
          </w:p>
        </w:tc>
      </w:tr>
      <w:tr w:rsidR="00DC0D73" w:rsidRPr="00627349" w14:paraId="43E1447B" w14:textId="77777777" w:rsidTr="00DC0D73">
        <w:trPr>
          <w:jc w:val="center"/>
        </w:trPr>
        <w:tc>
          <w:tcPr>
            <w:tcW w:w="2409" w:type="dxa"/>
            <w:shd w:val="clear" w:color="auto" w:fill="CCFFCC"/>
          </w:tcPr>
          <w:p w14:paraId="6EFDEC7F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Destinataire du paiement</w:t>
            </w:r>
          </w:p>
        </w:tc>
        <w:tc>
          <w:tcPr>
            <w:tcW w:w="3828" w:type="dxa"/>
            <w:shd w:val="clear" w:color="auto" w:fill="CCFFCC"/>
          </w:tcPr>
          <w:p w14:paraId="1E66B0DC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Relevé d’identité bancaire</w:t>
            </w:r>
          </w:p>
        </w:tc>
        <w:tc>
          <w:tcPr>
            <w:tcW w:w="3969" w:type="dxa"/>
            <w:shd w:val="clear" w:color="auto" w:fill="CCFFCC"/>
          </w:tcPr>
          <w:p w14:paraId="649BB0FA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Attestation de non-changement de situation</w:t>
            </w:r>
          </w:p>
        </w:tc>
      </w:tr>
      <w:tr w:rsidR="00DC0D73" w:rsidRPr="00627349" w14:paraId="65B23E59" w14:textId="77777777" w:rsidTr="00DC0D73">
        <w:trPr>
          <w:jc w:val="center"/>
        </w:trPr>
        <w:tc>
          <w:tcPr>
            <w:tcW w:w="2409" w:type="dxa"/>
            <w:shd w:val="clear" w:color="auto" w:fill="D7E3ED"/>
          </w:tcPr>
          <w:p w14:paraId="340CFE79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Régularité face aux obligations légales et réglementaires</w:t>
            </w:r>
          </w:p>
          <w:p w14:paraId="718B2EFD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7E3ED"/>
          </w:tcPr>
          <w:p w14:paraId="0396813F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 xml:space="preserve">Attestation précisant que le bénéficiaire ou le gestionnaire a recours à un commissaire aux comptes pour les associations recevant des subventions d’un montant global </w:t>
            </w:r>
            <w:r w:rsidRPr="004F6D2A">
              <w:rPr>
                <w:rFonts w:cstheme="minorHAnsi"/>
                <w:color w:val="333399"/>
                <w:sz w:val="20"/>
                <w:szCs w:val="20"/>
              </w:rPr>
              <w:br/>
              <w:t xml:space="preserve">≥ 153 000 € </w:t>
            </w:r>
          </w:p>
          <w:p w14:paraId="3FE8FF91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Dernier rapport d’activité</w:t>
            </w:r>
          </w:p>
          <w:p w14:paraId="68A1218F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Derniers comptes approuvés (bilan, compte de résultat et rapport certifié par le commissaire aux comptes)</w:t>
            </w:r>
          </w:p>
        </w:tc>
        <w:tc>
          <w:tcPr>
            <w:tcW w:w="3969" w:type="dxa"/>
            <w:shd w:val="clear" w:color="auto" w:fill="D7E3ED"/>
          </w:tcPr>
          <w:p w14:paraId="08915A85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Attestation précisant que le bénéficiaire ou le gestionnaire a recours à un commissaire aux comptes pour les associations recevant des subventions d’un montant global ≥ 153 000 €</w:t>
            </w:r>
          </w:p>
          <w:p w14:paraId="4B4A658D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Dernier rapport d’activité</w:t>
            </w:r>
          </w:p>
          <w:p w14:paraId="0026A5C6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Derniers comptes approuvés (bilan, compte de résultat et rapport certifié par le commissaire aux comptes)</w:t>
            </w:r>
          </w:p>
        </w:tc>
      </w:tr>
      <w:tr w:rsidR="00DC0D73" w:rsidRPr="00627349" w14:paraId="5DA68DAD" w14:textId="77777777" w:rsidTr="00DC0D73">
        <w:trPr>
          <w:jc w:val="center"/>
        </w:trPr>
        <w:tc>
          <w:tcPr>
            <w:tcW w:w="2409" w:type="dxa"/>
            <w:shd w:val="clear" w:color="auto" w:fill="CCFFCC"/>
          </w:tcPr>
          <w:p w14:paraId="020EB6A0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Capacité du contractant</w:t>
            </w:r>
          </w:p>
        </w:tc>
        <w:tc>
          <w:tcPr>
            <w:tcW w:w="3828" w:type="dxa"/>
            <w:shd w:val="clear" w:color="auto" w:fill="CCFFCC"/>
          </w:tcPr>
          <w:p w14:paraId="0980D545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Liste datée des membres du conseil d’administration et du bureau</w:t>
            </w:r>
          </w:p>
        </w:tc>
        <w:tc>
          <w:tcPr>
            <w:tcW w:w="3969" w:type="dxa"/>
            <w:shd w:val="clear" w:color="auto" w:fill="CCFFCC"/>
          </w:tcPr>
          <w:p w14:paraId="2E8273F0" w14:textId="77777777" w:rsidR="00DC0D73" w:rsidRPr="004F6D2A" w:rsidRDefault="00DC0D73" w:rsidP="00B65290">
            <w:pPr>
              <w:spacing w:before="60" w:after="0"/>
              <w:ind w:left="284" w:right="119"/>
              <w:rPr>
                <w:rFonts w:cstheme="minorHAnsi"/>
                <w:color w:val="333399"/>
                <w:sz w:val="20"/>
                <w:szCs w:val="20"/>
              </w:rPr>
            </w:pPr>
            <w:r w:rsidRPr="004F6D2A">
              <w:rPr>
                <w:rFonts w:cstheme="minorHAnsi"/>
                <w:color w:val="333399"/>
                <w:sz w:val="20"/>
                <w:szCs w:val="20"/>
              </w:rPr>
              <w:t>Liste datée des membres du conseil d’administration et du bureau</w:t>
            </w:r>
          </w:p>
        </w:tc>
      </w:tr>
    </w:tbl>
    <w:p w14:paraId="1F8A0E4B" w14:textId="77777777" w:rsidR="00DC0D73" w:rsidRDefault="00DC0D73"/>
    <w:sectPr w:rsidR="00DC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061C"/>
    <w:multiLevelType w:val="hybridMultilevel"/>
    <w:tmpl w:val="2732012A"/>
    <w:lvl w:ilvl="0" w:tplc="88C46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Centaur" w:hAnsi="Comic Sans MS" w:cs="Centaur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2964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73"/>
    <w:rsid w:val="004753C9"/>
    <w:rsid w:val="00DC0D73"/>
    <w:rsid w:val="00E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2E5"/>
  <w15:chartTrackingRefBased/>
  <w15:docId w15:val="{60573ED9-353F-40D2-AC20-20D63BE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1247</Characters>
  <Application>Microsoft Office Word</Application>
  <DocSecurity>0</DocSecurity>
  <Lines>10</Lines>
  <Paragraphs>2</Paragraphs>
  <ScaleCrop>false</ScaleCrop>
  <Company>CNAF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MATHOT 921</dc:creator>
  <cp:keywords/>
  <dc:description/>
  <cp:lastModifiedBy>Ariel MATHOT 921</cp:lastModifiedBy>
  <cp:revision>2</cp:revision>
  <dcterms:created xsi:type="dcterms:W3CDTF">2023-01-26T15:15:00Z</dcterms:created>
  <dcterms:modified xsi:type="dcterms:W3CDTF">2023-02-01T13:01:00Z</dcterms:modified>
</cp:coreProperties>
</file>