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A5" w:rsidRPr="002B010C" w:rsidRDefault="005C455F" w:rsidP="005C455F">
      <w:pPr>
        <w:ind w:left="1416" w:hanging="1558"/>
        <w:rPr>
          <w:color w:val="0070C0"/>
          <w:sz w:val="144"/>
          <w:szCs w:val="144"/>
        </w:rPr>
      </w:pPr>
      <w:bookmarkStart w:id="0" w:name="_GoBack"/>
      <w:bookmarkEnd w:id="0"/>
      <w:r>
        <w:rPr>
          <w:noProof/>
          <w:lang w:eastAsia="fr-FR"/>
        </w:rPr>
        <w:drawing>
          <wp:inline distT="0" distB="0" distL="0" distR="0">
            <wp:extent cx="828675"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209675"/>
                    </a:xfrm>
                    <a:prstGeom prst="rect">
                      <a:avLst/>
                    </a:prstGeom>
                    <a:noFill/>
                    <a:ln>
                      <a:noFill/>
                    </a:ln>
                  </pic:spPr>
                </pic:pic>
              </a:graphicData>
            </a:graphic>
          </wp:inline>
        </w:drawing>
      </w:r>
      <w:r>
        <w:t xml:space="preserve">            </w:t>
      </w:r>
      <w:r w:rsidR="00E32BA5" w:rsidRPr="002B010C">
        <w:rPr>
          <w:b/>
          <w:color w:val="0070C0"/>
          <w:sz w:val="72"/>
          <w:szCs w:val="72"/>
        </w:rPr>
        <w:t xml:space="preserve">Appel à projet </w:t>
      </w:r>
      <w:r w:rsidRPr="002B010C">
        <w:rPr>
          <w:b/>
          <w:color w:val="0070C0"/>
          <w:sz w:val="72"/>
          <w:szCs w:val="72"/>
        </w:rPr>
        <w:t>«</w:t>
      </w:r>
      <w:r w:rsidR="00C30A5E" w:rsidRPr="002B010C">
        <w:rPr>
          <w:b/>
          <w:color w:val="0070C0"/>
          <w:sz w:val="72"/>
          <w:szCs w:val="72"/>
        </w:rPr>
        <w:t>Innov</w:t>
      </w:r>
      <w:r w:rsidRPr="002B010C">
        <w:rPr>
          <w:b/>
          <w:color w:val="0070C0"/>
          <w:sz w:val="72"/>
          <w:szCs w:val="72"/>
        </w:rPr>
        <w:t> </w:t>
      </w:r>
      <w:r w:rsidR="00E32BA5" w:rsidRPr="002B010C">
        <w:rPr>
          <w:b/>
          <w:color w:val="0070C0"/>
          <w:sz w:val="72"/>
          <w:szCs w:val="72"/>
        </w:rPr>
        <w:t>jeunes 2022</w:t>
      </w:r>
      <w:r w:rsidRPr="002B010C">
        <w:rPr>
          <w:b/>
          <w:color w:val="0070C0"/>
          <w:sz w:val="72"/>
          <w:szCs w:val="72"/>
        </w:rPr>
        <w:t> »</w:t>
      </w:r>
    </w:p>
    <w:p w:rsidR="005C455F" w:rsidRPr="002B010C" w:rsidRDefault="009627DB" w:rsidP="005C455F">
      <w:pPr>
        <w:ind w:right="44"/>
        <w:jc w:val="center"/>
        <w:rPr>
          <w:rFonts w:cs="Calibri"/>
          <w:b/>
          <w:color w:val="0070C0"/>
          <w:sz w:val="40"/>
          <w:szCs w:val="40"/>
        </w:rPr>
      </w:pPr>
      <w:r w:rsidRPr="002B010C">
        <w:rPr>
          <w:rFonts w:cs="Calibri"/>
          <w:b/>
          <w:color w:val="0070C0"/>
          <w:sz w:val="68"/>
          <w:szCs w:val="68"/>
        </w:rPr>
        <w:t>en</w:t>
      </w:r>
      <w:r w:rsidR="00C30A5E" w:rsidRPr="002B010C">
        <w:rPr>
          <w:rFonts w:cs="Calibri"/>
          <w:b/>
          <w:color w:val="0070C0"/>
          <w:sz w:val="68"/>
          <w:szCs w:val="68"/>
        </w:rPr>
        <w:t xml:space="preserve"> </w:t>
      </w:r>
      <w:r w:rsidR="005C455F" w:rsidRPr="002B010C">
        <w:rPr>
          <w:rFonts w:cs="Calibri"/>
          <w:b/>
          <w:color w:val="0070C0"/>
          <w:sz w:val="68"/>
          <w:szCs w:val="68"/>
        </w:rPr>
        <w:t xml:space="preserve">Vaucluse </w:t>
      </w:r>
    </w:p>
    <w:p w:rsidR="005C455F" w:rsidRDefault="005C455F" w:rsidP="00E32BA5">
      <w:pPr>
        <w:ind w:left="1416" w:firstLine="708"/>
      </w:pPr>
    </w:p>
    <w:p w:rsidR="005F62D6" w:rsidRDefault="005C455F" w:rsidP="00E32BA5">
      <w:pPr>
        <w:ind w:left="1416" w:firstLine="708"/>
      </w:pPr>
      <w:r>
        <w:t>Date de clôture de l’appel à Projet :</w:t>
      </w:r>
      <w:r w:rsidR="005F62D6">
        <w:t xml:space="preserve"> 3</w:t>
      </w:r>
      <w:r w:rsidR="00770042">
        <w:t>1</w:t>
      </w:r>
      <w:r w:rsidR="005F62D6">
        <w:t>/</w:t>
      </w:r>
      <w:r w:rsidR="00770042">
        <w:t>08</w:t>
      </w:r>
      <w:r w:rsidR="005F62D6">
        <w:t>/2022</w:t>
      </w:r>
    </w:p>
    <w:p w:rsidR="00E32BA5" w:rsidRDefault="005F62D6" w:rsidP="005F62D6">
      <w:pPr>
        <w:ind w:left="142"/>
      </w:pPr>
      <w:r>
        <w:t xml:space="preserve"> </w:t>
      </w:r>
      <w:r w:rsidR="00C74ED3">
        <w:t>L</w:t>
      </w:r>
      <w:r>
        <w:t>es projets pourront être déposés  durant toute l’année jusqu’à la date butoir et seront financés  dans le limite de l’enveloppe budgétaire allouée</w:t>
      </w:r>
    </w:p>
    <w:p w:rsidR="005C455F" w:rsidRPr="001C333A" w:rsidRDefault="005C455F" w:rsidP="005C455F">
      <w:pPr>
        <w:rPr>
          <w:color w:val="C00000"/>
          <w:sz w:val="24"/>
          <w:szCs w:val="24"/>
        </w:rPr>
      </w:pPr>
      <w:r w:rsidRPr="001C333A">
        <w:rPr>
          <w:color w:val="C00000"/>
          <w:sz w:val="24"/>
          <w:szCs w:val="24"/>
        </w:rPr>
        <w:t xml:space="preserve">Dossier à renvoyer à l’adresse : </w:t>
      </w:r>
    </w:p>
    <w:p w:rsidR="005C455F" w:rsidRDefault="008D0AAE" w:rsidP="00E32BA5">
      <w:pPr>
        <w:jc w:val="both"/>
      </w:pPr>
      <w:hyperlink r:id="rId7" w:history="1">
        <w:r w:rsidR="007B52BA" w:rsidRPr="006579CE">
          <w:rPr>
            <w:rStyle w:val="Lienhypertexte"/>
          </w:rPr>
          <w:t>fabienne.caulier@cafavignon.cnafmail.fr</w:t>
        </w:r>
      </w:hyperlink>
      <w:r w:rsidR="007B52BA">
        <w:t xml:space="preserve"> </w:t>
      </w:r>
    </w:p>
    <w:p w:rsidR="005C455F" w:rsidRPr="001C333A" w:rsidRDefault="005C455F" w:rsidP="005C455F">
      <w:pPr>
        <w:rPr>
          <w:color w:val="943634" w:themeColor="accent2" w:themeShade="BF"/>
          <w:sz w:val="36"/>
          <w:szCs w:val="36"/>
        </w:rPr>
      </w:pPr>
      <w:r w:rsidRPr="001C333A">
        <w:rPr>
          <w:color w:val="943634" w:themeColor="accent2" w:themeShade="BF"/>
          <w:sz w:val="36"/>
          <w:szCs w:val="36"/>
        </w:rPr>
        <w:t>Préambule</w:t>
      </w:r>
    </w:p>
    <w:p w:rsidR="00DC63FE" w:rsidRDefault="00E32BA5" w:rsidP="00E32BA5">
      <w:pPr>
        <w:jc w:val="both"/>
      </w:pPr>
      <w:r w:rsidRPr="00635C85">
        <w:t>Dans le cadre de sa politique jeunesse et du soutien apporté aux projets portés par les jeunes, la Caisse nationale des allocations familiales (Cnaf)</w:t>
      </w:r>
      <w:r>
        <w:t xml:space="preserve"> organise en 2022 le</w:t>
      </w:r>
      <w:r w:rsidRPr="00635C85">
        <w:t xml:space="preserve"> concours national récompensant les meilleurs projets.</w:t>
      </w:r>
      <w:r w:rsidR="00DC63FE">
        <w:t xml:space="preserve"> (</w:t>
      </w:r>
      <w:r w:rsidR="00B60E70">
        <w:t>Jeunes</w:t>
      </w:r>
      <w:r w:rsidR="00DC63FE">
        <w:t xml:space="preserve"> de 12 à 17 ans)</w:t>
      </w:r>
    </w:p>
    <w:p w:rsidR="009D7620" w:rsidRPr="00635C85" w:rsidRDefault="009D7620" w:rsidP="009D7620">
      <w:pPr>
        <w:jc w:val="both"/>
      </w:pPr>
      <w:r>
        <w:t>Ce concours a pour objectif de valoriser et de renforcer la lisibilité, à l’échelle nationale des projets financés par les caisses d’allocations familiales dans le cadre de l’axe « soutenir l’engagement et la participation des enfants et des jeunes .Il s’inscrit en complément de la généralisation de la prestation de service « jeunes » effective depuis le 1</w:t>
      </w:r>
      <w:r w:rsidRPr="00DC63FE">
        <w:rPr>
          <w:vertAlign w:val="superscript"/>
        </w:rPr>
        <w:t>er</w:t>
      </w:r>
      <w:r>
        <w:t xml:space="preserve"> janvier 2020.</w:t>
      </w:r>
      <w:r w:rsidRPr="00635C85">
        <w:t xml:space="preserve"> </w:t>
      </w:r>
    </w:p>
    <w:p w:rsidR="005F62D6" w:rsidRDefault="00C30A5E" w:rsidP="00C30A5E">
      <w:pPr>
        <w:jc w:val="both"/>
      </w:pPr>
      <w:r>
        <w:t xml:space="preserve">La Caisse d’allocations familiales de Vaucluse met en place sur l’année 2022, un appel à projet jeunes </w:t>
      </w:r>
      <w:r w:rsidR="00FD3D94">
        <w:t>ouvert aux 12</w:t>
      </w:r>
      <w:r w:rsidR="00B60E70">
        <w:t xml:space="preserve"> </w:t>
      </w:r>
      <w:r w:rsidR="00FD3D94">
        <w:t>à</w:t>
      </w:r>
      <w:r w:rsidR="00B60E70">
        <w:t xml:space="preserve"> </w:t>
      </w:r>
      <w:r w:rsidR="00FD3D94">
        <w:t>17 ans et 18 à 2</w:t>
      </w:r>
      <w:r w:rsidR="008F3DDF">
        <w:t>5</w:t>
      </w:r>
      <w:r w:rsidR="00FD3D94">
        <w:t xml:space="preserve"> ans</w:t>
      </w:r>
      <w:r>
        <w:t>. Le jury de la Caisse d’allo</w:t>
      </w:r>
      <w:r w:rsidR="005F62D6">
        <w:t>c</w:t>
      </w:r>
      <w:r>
        <w:t xml:space="preserve">ations </w:t>
      </w:r>
      <w:r w:rsidR="005F62D6">
        <w:t>familiales</w:t>
      </w:r>
      <w:r w:rsidR="00FD3D94">
        <w:t xml:space="preserve"> de Vaucluse </w:t>
      </w:r>
      <w:r>
        <w:t xml:space="preserve"> choisir</w:t>
      </w:r>
      <w:r w:rsidR="005F62D6">
        <w:t>a</w:t>
      </w:r>
      <w:r>
        <w:t xml:space="preserve"> ensuite l’un des projets </w:t>
      </w:r>
      <w:r w:rsidR="00B60E70">
        <w:t>financé</w:t>
      </w:r>
      <w:r w:rsidR="006A631F">
        <w:t xml:space="preserve"> </w:t>
      </w:r>
      <w:r>
        <w:t>avant le 3</w:t>
      </w:r>
      <w:r w:rsidR="000C55EF">
        <w:t>1</w:t>
      </w:r>
      <w:r>
        <w:t xml:space="preserve"> </w:t>
      </w:r>
      <w:r w:rsidR="000C55EF">
        <w:t>août</w:t>
      </w:r>
      <w:r>
        <w:t xml:space="preserve"> 2022 </w:t>
      </w:r>
      <w:r w:rsidR="006A631F">
        <w:t>pour les jeunes de 12 à 17 ans</w:t>
      </w:r>
      <w:r w:rsidR="00FD3D94">
        <w:t xml:space="preserve"> </w:t>
      </w:r>
      <w:r>
        <w:t>afin de le présenter au concours Inno</w:t>
      </w:r>
      <w:r w:rsidR="00FD3D94">
        <w:t>v</w:t>
      </w:r>
      <w:r>
        <w:t xml:space="preserve"> jeun</w:t>
      </w:r>
      <w:r w:rsidR="00FD3D94">
        <w:t>e</w:t>
      </w:r>
      <w:r>
        <w:t>s national, dan</w:t>
      </w:r>
      <w:r w:rsidR="005F62D6">
        <w:t>s</w:t>
      </w:r>
      <w:r>
        <w:t xml:space="preserve"> le</w:t>
      </w:r>
      <w:r w:rsidR="00C74ED3">
        <w:t>s</w:t>
      </w:r>
      <w:r>
        <w:t xml:space="preserve"> conditions définies </w:t>
      </w:r>
      <w:r w:rsidR="00FD3D94">
        <w:t>dans</w:t>
      </w:r>
      <w:r w:rsidR="005F62D6">
        <w:t xml:space="preserve"> le </w:t>
      </w:r>
      <w:r w:rsidR="00FD3D94">
        <w:t>présent</w:t>
      </w:r>
      <w:r w:rsidR="005F62D6">
        <w:t xml:space="preserve"> cahier des charges.</w:t>
      </w:r>
    </w:p>
    <w:p w:rsidR="005F62D6" w:rsidRDefault="005F62D6" w:rsidP="00C30A5E">
      <w:pPr>
        <w:jc w:val="both"/>
      </w:pPr>
    </w:p>
    <w:p w:rsidR="008F3DDF" w:rsidRDefault="008F3DDF" w:rsidP="00C30A5E">
      <w:pPr>
        <w:jc w:val="both"/>
      </w:pPr>
    </w:p>
    <w:p w:rsidR="008F3DDF" w:rsidRDefault="008F3DDF" w:rsidP="00C30A5E">
      <w:pPr>
        <w:jc w:val="both"/>
      </w:pPr>
    </w:p>
    <w:p w:rsidR="008A3DBD" w:rsidRDefault="008A3DBD" w:rsidP="008A3DBD">
      <w:pPr>
        <w:pStyle w:val="Paragraphedeliste"/>
        <w:numPr>
          <w:ilvl w:val="0"/>
          <w:numId w:val="2"/>
        </w:numPr>
        <w:spacing w:after="200" w:line="276" w:lineRule="auto"/>
        <w:rPr>
          <w:b/>
          <w:color w:val="943634" w:themeColor="accent2" w:themeShade="BF"/>
          <w:sz w:val="36"/>
          <w:szCs w:val="36"/>
        </w:rPr>
      </w:pPr>
      <w:r w:rsidRPr="0062518C">
        <w:rPr>
          <w:b/>
          <w:color w:val="943634" w:themeColor="accent2" w:themeShade="BF"/>
          <w:sz w:val="36"/>
          <w:szCs w:val="36"/>
        </w:rPr>
        <w:lastRenderedPageBreak/>
        <w:t>Nature des projets</w:t>
      </w:r>
      <w:r w:rsidR="00305332">
        <w:rPr>
          <w:b/>
          <w:color w:val="943634" w:themeColor="accent2" w:themeShade="BF"/>
          <w:sz w:val="36"/>
          <w:szCs w:val="36"/>
        </w:rPr>
        <w:t xml:space="preserve"> Innov caf 84</w:t>
      </w:r>
    </w:p>
    <w:p w:rsidR="008A3DBD" w:rsidRPr="008A3DBD" w:rsidRDefault="008A3DBD" w:rsidP="008A3DBD">
      <w:pPr>
        <w:shd w:val="clear" w:color="auto" w:fill="DAEEF3"/>
        <w:tabs>
          <w:tab w:val="left" w:pos="2290"/>
        </w:tabs>
        <w:spacing w:after="0"/>
        <w:jc w:val="both"/>
        <w:rPr>
          <w:rFonts w:cs="Calibri"/>
          <w:sz w:val="28"/>
        </w:rPr>
      </w:pPr>
      <w:r w:rsidRPr="008A3DBD">
        <w:rPr>
          <w:rFonts w:cs="Calibri"/>
          <w:sz w:val="28"/>
        </w:rPr>
        <w:t>PUBLIC VISE</w:t>
      </w:r>
    </w:p>
    <w:p w:rsidR="008A3DBD" w:rsidRDefault="008A3DBD" w:rsidP="008A3DBD">
      <w:pPr>
        <w:spacing w:after="0"/>
        <w:ind w:left="360"/>
        <w:jc w:val="both"/>
        <w:rPr>
          <w:rFonts w:cs="Calibri"/>
        </w:rPr>
      </w:pPr>
    </w:p>
    <w:p w:rsidR="008A3DBD" w:rsidRDefault="008A3DBD" w:rsidP="008A3DBD">
      <w:pPr>
        <w:spacing w:after="0"/>
        <w:ind w:left="360"/>
        <w:jc w:val="both"/>
        <w:rPr>
          <w:rFonts w:cs="Calibri"/>
        </w:rPr>
      </w:pPr>
      <w:r w:rsidRPr="0062518C">
        <w:rPr>
          <w:rFonts w:cs="Calibri"/>
        </w:rPr>
        <w:t xml:space="preserve">Le public ciblé par ces projets </w:t>
      </w:r>
      <w:r w:rsidR="006A631F">
        <w:rPr>
          <w:rFonts w:cs="Calibri"/>
        </w:rPr>
        <w:t>concerne</w:t>
      </w:r>
      <w:r>
        <w:rPr>
          <w:rFonts w:cs="Calibri"/>
        </w:rPr>
        <w:t xml:space="preserve"> </w:t>
      </w:r>
      <w:r w:rsidRPr="0062518C">
        <w:rPr>
          <w:rFonts w:cs="Calibri"/>
        </w:rPr>
        <w:t>les jeunes va</w:t>
      </w:r>
      <w:r>
        <w:rPr>
          <w:rFonts w:cs="Calibri"/>
        </w:rPr>
        <w:t>uclusiens</w:t>
      </w:r>
      <w:r w:rsidR="006D5013">
        <w:rPr>
          <w:rFonts w:cs="Calibri"/>
        </w:rPr>
        <w:t>.</w:t>
      </w:r>
    </w:p>
    <w:p w:rsidR="009A3046" w:rsidRDefault="009A3046" w:rsidP="008A3DBD">
      <w:pPr>
        <w:spacing w:after="0"/>
        <w:ind w:left="360"/>
        <w:jc w:val="both"/>
        <w:rPr>
          <w:rFonts w:cs="Calibri"/>
        </w:rPr>
      </w:pPr>
      <w:r>
        <w:rPr>
          <w:rFonts w:cs="Calibri"/>
        </w:rPr>
        <w:t xml:space="preserve">Les candidats sont répartis en 2 tranches d’âge, selon la composition majoritaire du groupe, </w:t>
      </w:r>
      <w:r w:rsidRPr="0062518C">
        <w:rPr>
          <w:rFonts w:cs="Calibri"/>
        </w:rPr>
        <w:t xml:space="preserve">de </w:t>
      </w:r>
      <w:r>
        <w:rPr>
          <w:rFonts w:cs="Calibri"/>
        </w:rPr>
        <w:t>12</w:t>
      </w:r>
      <w:r w:rsidRPr="0062518C">
        <w:rPr>
          <w:rFonts w:cs="Calibri"/>
        </w:rPr>
        <w:t xml:space="preserve"> à </w:t>
      </w:r>
      <w:r>
        <w:rPr>
          <w:rFonts w:cs="Calibri"/>
        </w:rPr>
        <w:t>17</w:t>
      </w:r>
      <w:r w:rsidRPr="0062518C">
        <w:rPr>
          <w:rFonts w:cs="Calibri"/>
        </w:rPr>
        <w:t xml:space="preserve"> ans</w:t>
      </w:r>
      <w:r>
        <w:rPr>
          <w:rFonts w:cs="Calibri"/>
        </w:rPr>
        <w:t xml:space="preserve"> et 18 à 2</w:t>
      </w:r>
      <w:r w:rsidR="008F3DDF">
        <w:rPr>
          <w:rFonts w:cs="Calibri"/>
        </w:rPr>
        <w:t>5</w:t>
      </w:r>
      <w:r>
        <w:rPr>
          <w:rFonts w:cs="Calibri"/>
        </w:rPr>
        <w:t xml:space="preserve"> ans.</w:t>
      </w:r>
    </w:p>
    <w:p w:rsidR="008A3DBD" w:rsidRDefault="008A3DBD" w:rsidP="008A3DBD">
      <w:pPr>
        <w:spacing w:after="0"/>
        <w:ind w:left="360"/>
        <w:jc w:val="both"/>
        <w:rPr>
          <w:rFonts w:cs="Calibri"/>
        </w:rPr>
      </w:pPr>
      <w:r w:rsidRPr="0062518C">
        <w:rPr>
          <w:rFonts w:cs="Calibri"/>
        </w:rPr>
        <w:t xml:space="preserve">Les projets doivent rechercher une mixité, c'est-à-dire bénéficier à des jeunes femmes et des jeunes hommes. </w:t>
      </w:r>
    </w:p>
    <w:p w:rsidR="00C74ED3" w:rsidRPr="0062518C" w:rsidRDefault="00C74ED3" w:rsidP="008A3DBD">
      <w:pPr>
        <w:spacing w:after="0"/>
        <w:ind w:left="360"/>
        <w:jc w:val="both"/>
        <w:rPr>
          <w:rFonts w:cs="Calibri"/>
        </w:rPr>
      </w:pPr>
    </w:p>
    <w:p w:rsidR="008A3DBD" w:rsidRPr="0062518C" w:rsidRDefault="008A3DBD" w:rsidP="006A631F">
      <w:pPr>
        <w:shd w:val="clear" w:color="auto" w:fill="DAEEF3"/>
        <w:spacing w:after="0"/>
        <w:ind w:left="360" w:hanging="218"/>
        <w:jc w:val="both"/>
        <w:rPr>
          <w:rFonts w:cs="Calibri"/>
          <w:sz w:val="28"/>
        </w:rPr>
      </w:pPr>
      <w:r w:rsidRPr="0062518C">
        <w:rPr>
          <w:rFonts w:cs="Calibri"/>
          <w:sz w:val="28"/>
        </w:rPr>
        <w:t>PROJETS ELIGIBLES</w:t>
      </w:r>
    </w:p>
    <w:p w:rsidR="00B60E70" w:rsidRDefault="00B60E70" w:rsidP="00B60E70">
      <w:pPr>
        <w:spacing w:after="0"/>
        <w:ind w:left="360"/>
        <w:jc w:val="both"/>
      </w:pPr>
    </w:p>
    <w:p w:rsidR="00B60E70" w:rsidRDefault="00B60E70" w:rsidP="00B60E70">
      <w:pPr>
        <w:spacing w:after="0"/>
        <w:ind w:left="360"/>
        <w:jc w:val="both"/>
        <w:rPr>
          <w:rFonts w:cs="Calibri"/>
        </w:rPr>
      </w:pPr>
      <w:r w:rsidRPr="00B60E70">
        <w:t>Il s’agira s</w:t>
      </w:r>
      <w:r w:rsidRPr="00B60E70">
        <w:rPr>
          <w:rFonts w:cs="Calibri"/>
        </w:rPr>
        <w:t xml:space="preserve">oit de projets à l’initiative des jeunes encadrés par un professionnel, soit de projets soutenus par une structure à destination des jeunes mais menés par les jeunes (seuls les projets portés par les jeunes de 12 à 17 ans pourront être présentés à la </w:t>
      </w:r>
      <w:r w:rsidR="009A3046" w:rsidRPr="00B60E70">
        <w:rPr>
          <w:rFonts w:cs="Calibri"/>
        </w:rPr>
        <w:t>CNAF)</w:t>
      </w:r>
      <w:r w:rsidR="009A3046">
        <w:rPr>
          <w:rFonts w:cs="Calibri"/>
        </w:rPr>
        <w:t xml:space="preserve">. Le dossier doit valoriser la prise d’initiative et de responsabilités des jeunes porteurs du projet dans la conception, le montage et la mise en </w:t>
      </w:r>
      <w:r w:rsidR="00C74ED3">
        <w:rPr>
          <w:rFonts w:cs="Calibri"/>
        </w:rPr>
        <w:t>œuvre.</w:t>
      </w:r>
    </w:p>
    <w:p w:rsidR="00B60E70" w:rsidRDefault="00B60E70" w:rsidP="00E32BA5">
      <w:pPr>
        <w:jc w:val="both"/>
      </w:pPr>
    </w:p>
    <w:p w:rsidR="00E32BA5" w:rsidRDefault="00E32BA5" w:rsidP="005A4A0C">
      <w:pPr>
        <w:pStyle w:val="Paragraphedeliste"/>
        <w:numPr>
          <w:ilvl w:val="0"/>
          <w:numId w:val="9"/>
        </w:numPr>
        <w:jc w:val="both"/>
      </w:pPr>
      <w:r w:rsidRPr="00635C85">
        <w:t xml:space="preserve">Les projets </w:t>
      </w:r>
      <w:r w:rsidR="008A3DBD">
        <w:t xml:space="preserve">éligibles  </w:t>
      </w:r>
      <w:r>
        <w:t xml:space="preserve">doivent s’inscrire dans les thématiques suivantes : </w:t>
      </w:r>
    </w:p>
    <w:p w:rsidR="00E32BA5" w:rsidRDefault="00E32BA5" w:rsidP="006A631F">
      <w:pPr>
        <w:pStyle w:val="Paragraphedeliste"/>
        <w:numPr>
          <w:ilvl w:val="0"/>
          <w:numId w:val="1"/>
        </w:numPr>
        <w:ind w:left="709" w:hanging="283"/>
        <w:jc w:val="both"/>
      </w:pPr>
      <w:r w:rsidRPr="00D21569">
        <w:rPr>
          <w:b/>
        </w:rPr>
        <w:t xml:space="preserve"> « Citoyenneté</w:t>
      </w:r>
      <w:r w:rsidR="00CD2BFB">
        <w:rPr>
          <w:b/>
        </w:rPr>
        <w:t xml:space="preserve">, solidarité </w:t>
      </w:r>
      <w:r w:rsidRPr="00D21569">
        <w:rPr>
          <w:b/>
        </w:rPr>
        <w:t>et vie locale » :</w:t>
      </w:r>
      <w:r w:rsidRPr="00D21569">
        <w:t xml:space="preserve"> </w:t>
      </w:r>
      <w:r w:rsidRPr="006E7C09">
        <w:rPr>
          <w:b/>
          <w:bCs/>
        </w:rPr>
        <w:t xml:space="preserve">sont particulièrement attendus </w:t>
      </w:r>
      <w:r>
        <w:rPr>
          <w:b/>
          <w:bCs/>
        </w:rPr>
        <w:t xml:space="preserve">dans </w:t>
      </w:r>
      <w:r w:rsidRPr="006E7C09">
        <w:rPr>
          <w:b/>
          <w:bCs/>
        </w:rPr>
        <w:t>cette catégorie des projets liés à l’épidémie de Covid-19</w:t>
      </w:r>
      <w:r>
        <w:t xml:space="preserve"> </w:t>
      </w:r>
      <w:r w:rsidRPr="00D21569">
        <w:t xml:space="preserve"> </w:t>
      </w:r>
    </w:p>
    <w:p w:rsidR="00E32BA5" w:rsidRPr="00D21569" w:rsidRDefault="00E32BA5" w:rsidP="006A631F">
      <w:pPr>
        <w:pStyle w:val="Paragraphedeliste"/>
        <w:numPr>
          <w:ilvl w:val="0"/>
          <w:numId w:val="1"/>
        </w:numPr>
        <w:ind w:left="709" w:hanging="283"/>
        <w:jc w:val="both"/>
        <w:rPr>
          <w:b/>
        </w:rPr>
      </w:pPr>
      <w:r w:rsidRPr="00D21569">
        <w:rPr>
          <w:b/>
        </w:rPr>
        <w:t>« Développement durable » </w:t>
      </w:r>
    </w:p>
    <w:p w:rsidR="00E32BA5" w:rsidRPr="00D21569" w:rsidRDefault="00E32BA5" w:rsidP="006A631F">
      <w:pPr>
        <w:pStyle w:val="Paragraphedeliste"/>
        <w:numPr>
          <w:ilvl w:val="0"/>
          <w:numId w:val="1"/>
        </w:numPr>
        <w:ind w:left="709" w:hanging="283"/>
        <w:jc w:val="both"/>
        <w:rPr>
          <w:b/>
        </w:rPr>
      </w:pPr>
      <w:r w:rsidRPr="00D21569">
        <w:rPr>
          <w:b/>
        </w:rPr>
        <w:t xml:space="preserve"> « Culture, loisirs et sports »  </w:t>
      </w:r>
    </w:p>
    <w:p w:rsidR="00E32BA5" w:rsidRPr="009D7620" w:rsidRDefault="00E32BA5" w:rsidP="006A631F">
      <w:pPr>
        <w:pStyle w:val="Paragraphedeliste"/>
        <w:numPr>
          <w:ilvl w:val="0"/>
          <w:numId w:val="1"/>
        </w:numPr>
        <w:ind w:left="709" w:hanging="283"/>
        <w:jc w:val="both"/>
      </w:pPr>
      <w:r w:rsidRPr="00D21569">
        <w:rPr>
          <w:b/>
        </w:rPr>
        <w:t xml:space="preserve">« Vacances et mobilités ». </w:t>
      </w:r>
    </w:p>
    <w:p w:rsidR="003110ED" w:rsidRPr="006E7C09" w:rsidRDefault="003110ED" w:rsidP="00305332">
      <w:pPr>
        <w:ind w:left="360"/>
        <w:jc w:val="both"/>
        <w:rPr>
          <w:b/>
          <w:bCs/>
        </w:rPr>
      </w:pPr>
      <w:r w:rsidRPr="006E7C09">
        <w:rPr>
          <w:b/>
          <w:bCs/>
        </w:rPr>
        <w:t>Dans chacune de ces catégories, les projets intégrant une dimension numérique</w:t>
      </w:r>
      <w:r w:rsidR="00CD2BFB">
        <w:rPr>
          <w:b/>
          <w:bCs/>
        </w:rPr>
        <w:t xml:space="preserve"> et/ou intergénérationnelle</w:t>
      </w:r>
      <w:r w:rsidRPr="006E7C09">
        <w:rPr>
          <w:b/>
          <w:bCs/>
        </w:rPr>
        <w:t xml:space="preserve"> seront particulièrement valorisés.</w:t>
      </w:r>
    </w:p>
    <w:p w:rsidR="003110ED" w:rsidRDefault="003110ED" w:rsidP="005A4A0C">
      <w:pPr>
        <w:pStyle w:val="Paragraphedeliste"/>
        <w:numPr>
          <w:ilvl w:val="0"/>
          <w:numId w:val="9"/>
        </w:numPr>
        <w:jc w:val="both"/>
      </w:pPr>
      <w:r>
        <w:t>La dimension innovante ou citoyenne et/ou la forte implication des jeunes dans l</w:t>
      </w:r>
      <w:r w:rsidR="00305E3E">
        <w:t>a</w:t>
      </w:r>
      <w:r>
        <w:t xml:space="preserve"> mise en </w:t>
      </w:r>
      <w:r w:rsidR="00462128">
        <w:t>œuvre</w:t>
      </w:r>
      <w:r>
        <w:t xml:space="preserve"> seront des critères particulièrement retenus par la Caf.</w:t>
      </w:r>
    </w:p>
    <w:p w:rsidR="009A3046" w:rsidRPr="005A4A0C" w:rsidRDefault="009A3046" w:rsidP="005A4A0C">
      <w:pPr>
        <w:pStyle w:val="Paragraphedeliste"/>
        <w:numPr>
          <w:ilvl w:val="0"/>
          <w:numId w:val="9"/>
        </w:numPr>
        <w:spacing w:after="0"/>
        <w:jc w:val="both"/>
        <w:rPr>
          <w:rFonts w:cs="Calibri"/>
        </w:rPr>
      </w:pPr>
      <w:r w:rsidRPr="005A4A0C">
        <w:rPr>
          <w:rFonts w:cs="Calibri"/>
        </w:rPr>
        <w:t>Les actions devront obligatoirement être nouvelles et limitées dans le temps (fin</w:t>
      </w:r>
      <w:r w:rsidR="005A4A0C">
        <w:rPr>
          <w:rFonts w:cs="Calibri"/>
        </w:rPr>
        <w:t xml:space="preserve"> de l’action </w:t>
      </w:r>
      <w:r w:rsidRPr="005A4A0C">
        <w:rPr>
          <w:rFonts w:cs="Calibri"/>
        </w:rPr>
        <w:t xml:space="preserve">au plus tard au 31/12/2022). Il est demandé une mise en place rapide, avec une rétroactivité possible au 01/01/2022 </w:t>
      </w:r>
      <w:r w:rsidR="005A4A0C">
        <w:rPr>
          <w:rFonts w:cs="Calibri"/>
        </w:rPr>
        <w:t>.</w:t>
      </w:r>
    </w:p>
    <w:p w:rsidR="008A3DBD" w:rsidRPr="005A4A0C" w:rsidRDefault="008A3DBD" w:rsidP="005A4A0C">
      <w:pPr>
        <w:pStyle w:val="Paragraphedeliste"/>
        <w:numPr>
          <w:ilvl w:val="0"/>
          <w:numId w:val="9"/>
        </w:numPr>
        <w:spacing w:after="0"/>
        <w:jc w:val="both"/>
        <w:rPr>
          <w:rFonts w:cs="Calibri"/>
        </w:rPr>
      </w:pPr>
      <w:r w:rsidRPr="005A4A0C">
        <w:rPr>
          <w:rFonts w:cs="Calibri"/>
        </w:rPr>
        <w:t>Les actions devront obligatoirement respecter les mesures d’hygiène et de sécurité nécessaires et en vigueur au moment de leur mise en place. Comme tous les projets soutenus par la CAF, les actions devront proposer un protocole d’évaluation permettant de mesurer leur intérêt sur le public au regard des objectifs préétablis.</w:t>
      </w:r>
    </w:p>
    <w:p w:rsidR="008A3DBD" w:rsidRDefault="008A3DBD" w:rsidP="008A3DBD">
      <w:pPr>
        <w:spacing w:after="0"/>
        <w:ind w:left="360"/>
        <w:jc w:val="both"/>
        <w:rPr>
          <w:rFonts w:cs="Calibri"/>
        </w:rPr>
      </w:pPr>
    </w:p>
    <w:p w:rsidR="008A3DBD" w:rsidRPr="0062518C" w:rsidRDefault="008A3DBD" w:rsidP="008A3DBD">
      <w:pPr>
        <w:spacing w:after="0"/>
        <w:ind w:left="360"/>
        <w:jc w:val="both"/>
        <w:rPr>
          <w:rFonts w:cs="Calibri"/>
        </w:rPr>
      </w:pPr>
      <w:r w:rsidRPr="0062518C">
        <w:rPr>
          <w:rFonts w:cs="Calibri"/>
        </w:rPr>
        <w:t>Les projets suivants ne sont pas éligibles :</w:t>
      </w:r>
    </w:p>
    <w:p w:rsidR="008A3DBD" w:rsidRDefault="008A3DBD" w:rsidP="008A3DBD">
      <w:pPr>
        <w:spacing w:after="0"/>
        <w:ind w:left="360"/>
        <w:jc w:val="both"/>
        <w:rPr>
          <w:rFonts w:cs="Calibri"/>
        </w:rPr>
      </w:pPr>
      <w:r w:rsidRPr="0062518C">
        <w:rPr>
          <w:rFonts w:cs="Calibri"/>
        </w:rPr>
        <w:t>-  actions de rattrapage scolaire</w:t>
      </w:r>
    </w:p>
    <w:p w:rsidR="003975EB" w:rsidRDefault="003975EB" w:rsidP="008A3DBD">
      <w:pPr>
        <w:spacing w:after="0"/>
        <w:ind w:left="360"/>
        <w:jc w:val="both"/>
        <w:rPr>
          <w:rFonts w:cs="Calibri"/>
        </w:rPr>
      </w:pPr>
      <w:r>
        <w:rPr>
          <w:rFonts w:cs="Calibri"/>
        </w:rPr>
        <w:t xml:space="preserve">- actions se déroulant durant le cadre scolaire </w:t>
      </w:r>
    </w:p>
    <w:p w:rsidR="003975EB" w:rsidRDefault="003975EB" w:rsidP="008A3DBD">
      <w:pPr>
        <w:spacing w:after="0"/>
        <w:ind w:left="360"/>
        <w:jc w:val="both"/>
        <w:rPr>
          <w:rFonts w:cs="Calibri"/>
        </w:rPr>
      </w:pPr>
      <w:r>
        <w:rPr>
          <w:rFonts w:cs="Calibri"/>
        </w:rPr>
        <w:t>- Projets à visée professionnelle</w:t>
      </w:r>
    </w:p>
    <w:p w:rsidR="008A3DBD" w:rsidRPr="0062518C" w:rsidRDefault="008A3DBD" w:rsidP="008A3DBD">
      <w:pPr>
        <w:spacing w:after="0"/>
        <w:ind w:left="360"/>
        <w:jc w:val="both"/>
        <w:rPr>
          <w:rFonts w:cs="Calibri"/>
        </w:rPr>
      </w:pPr>
      <w:r w:rsidRPr="0062518C">
        <w:rPr>
          <w:rFonts w:cs="Calibri"/>
        </w:rPr>
        <w:t xml:space="preserve">- adaptation des projets habituels des </w:t>
      </w:r>
      <w:r w:rsidR="00CF344C">
        <w:rPr>
          <w:rFonts w:cs="Calibri"/>
        </w:rPr>
        <w:t xml:space="preserve">accueils </w:t>
      </w:r>
      <w:r w:rsidR="003A70CC">
        <w:rPr>
          <w:rFonts w:cs="Calibri"/>
        </w:rPr>
        <w:t>collectifs de mineurs</w:t>
      </w:r>
      <w:r w:rsidR="00CF344C">
        <w:rPr>
          <w:rFonts w:cs="Calibri"/>
        </w:rPr>
        <w:t xml:space="preserve"> </w:t>
      </w:r>
    </w:p>
    <w:p w:rsidR="008A3DBD" w:rsidRPr="0062518C" w:rsidRDefault="008A3DBD" w:rsidP="008A3DBD">
      <w:pPr>
        <w:spacing w:after="0"/>
        <w:ind w:left="360"/>
        <w:jc w:val="both"/>
        <w:rPr>
          <w:rFonts w:cs="Calibri"/>
        </w:rPr>
      </w:pPr>
      <w:r w:rsidRPr="0062518C">
        <w:rPr>
          <w:rFonts w:cs="Calibri"/>
        </w:rPr>
        <w:t xml:space="preserve">- actions d’accompagnement s’étant mises en place au préalable de l’appel à </w:t>
      </w:r>
      <w:r>
        <w:rPr>
          <w:rFonts w:cs="Calibri"/>
        </w:rPr>
        <w:t>projet</w:t>
      </w:r>
    </w:p>
    <w:p w:rsidR="008A3DBD" w:rsidRDefault="008A3DBD" w:rsidP="008A3DBD">
      <w:pPr>
        <w:spacing w:after="0"/>
        <w:ind w:left="360"/>
        <w:jc w:val="both"/>
        <w:rPr>
          <w:rFonts w:cs="Calibri"/>
        </w:rPr>
      </w:pPr>
      <w:r w:rsidRPr="0062518C">
        <w:rPr>
          <w:rFonts w:cs="Calibri"/>
        </w:rPr>
        <w:t>- actions d’ordre médical</w:t>
      </w:r>
    </w:p>
    <w:p w:rsidR="008A3DBD" w:rsidRDefault="008A3DBD" w:rsidP="008A3DBD">
      <w:pPr>
        <w:spacing w:after="0"/>
        <w:ind w:left="360"/>
        <w:jc w:val="both"/>
        <w:rPr>
          <w:rFonts w:cs="Calibri"/>
        </w:rPr>
      </w:pPr>
    </w:p>
    <w:p w:rsidR="008A3DBD" w:rsidRPr="005E2719" w:rsidRDefault="008A3DBD" w:rsidP="008A3DBD">
      <w:pPr>
        <w:shd w:val="clear" w:color="auto" w:fill="DAEEF3"/>
        <w:spacing w:after="0"/>
        <w:ind w:left="567"/>
        <w:jc w:val="both"/>
        <w:rPr>
          <w:rFonts w:cs="Calibri"/>
          <w:sz w:val="28"/>
        </w:rPr>
      </w:pPr>
      <w:r>
        <w:rPr>
          <w:rFonts w:cs="Calibri"/>
          <w:sz w:val="28"/>
        </w:rPr>
        <w:t>STRUCTURES ELIGIBLES</w:t>
      </w:r>
    </w:p>
    <w:p w:rsidR="008A3DBD" w:rsidRPr="00104DD6" w:rsidRDefault="008A3DBD" w:rsidP="008A3DBD">
      <w:pPr>
        <w:spacing w:after="0"/>
        <w:jc w:val="both"/>
        <w:rPr>
          <w:rFonts w:cs="Calibri"/>
          <w:color w:val="FF0000"/>
        </w:rPr>
      </w:pPr>
    </w:p>
    <w:p w:rsidR="003975EB" w:rsidRDefault="008A3DBD" w:rsidP="008A3DBD">
      <w:pPr>
        <w:spacing w:after="0"/>
        <w:ind w:left="708"/>
        <w:jc w:val="both"/>
        <w:rPr>
          <w:rFonts w:cs="Calibri"/>
        </w:rPr>
      </w:pPr>
      <w:r w:rsidRPr="0071799D">
        <w:rPr>
          <w:rFonts w:cs="Calibri"/>
        </w:rPr>
        <w:t xml:space="preserve">Seront retenues en priorité les structures </w:t>
      </w:r>
      <w:r w:rsidR="003975EB">
        <w:rPr>
          <w:rFonts w:cs="Calibri"/>
        </w:rPr>
        <w:t>œuvrant en direction de la jeunesse du département  à l’exception des établissements scolaires</w:t>
      </w:r>
      <w:r w:rsidR="005A4A0C">
        <w:rPr>
          <w:rFonts w:cs="Calibri"/>
        </w:rPr>
        <w:t>.</w:t>
      </w:r>
    </w:p>
    <w:p w:rsidR="008A3DBD" w:rsidRPr="0062518C" w:rsidRDefault="008A3DBD" w:rsidP="008A3DBD">
      <w:pPr>
        <w:spacing w:after="0"/>
        <w:ind w:left="360"/>
        <w:jc w:val="both"/>
        <w:rPr>
          <w:rFonts w:cs="Calibri"/>
        </w:rPr>
      </w:pPr>
    </w:p>
    <w:p w:rsidR="008A3DBD" w:rsidRDefault="008A3DBD" w:rsidP="008F3DDF">
      <w:pPr>
        <w:spacing w:after="0"/>
        <w:ind w:left="709"/>
        <w:jc w:val="both"/>
        <w:rPr>
          <w:rFonts w:cs="Calibri"/>
        </w:rPr>
      </w:pPr>
      <w:r>
        <w:rPr>
          <w:rFonts w:cs="Calibri"/>
          <w:b/>
          <w:color w:val="943634" w:themeColor="accent2" w:themeShade="BF"/>
          <w:sz w:val="36"/>
          <w:szCs w:val="36"/>
        </w:rPr>
        <w:t>3</w:t>
      </w:r>
      <w:r w:rsidRPr="00BA488F">
        <w:rPr>
          <w:rFonts w:cs="Calibri"/>
          <w:b/>
          <w:color w:val="943634" w:themeColor="accent2" w:themeShade="BF"/>
          <w:sz w:val="36"/>
          <w:szCs w:val="36"/>
        </w:rPr>
        <w:t>) Modalités de soutien financier</w:t>
      </w:r>
    </w:p>
    <w:p w:rsidR="008A3DBD" w:rsidRDefault="008A3DBD" w:rsidP="008A3DBD">
      <w:pPr>
        <w:spacing w:after="0"/>
        <w:ind w:left="567"/>
        <w:jc w:val="both"/>
        <w:rPr>
          <w:rFonts w:cs="Calibri"/>
        </w:rPr>
      </w:pPr>
      <w:r w:rsidRPr="00457B7D">
        <w:rPr>
          <w:rFonts w:cs="Calibri"/>
          <w:b/>
        </w:rPr>
        <w:t xml:space="preserve">Les </w:t>
      </w:r>
      <w:r>
        <w:rPr>
          <w:rFonts w:cs="Calibri"/>
          <w:b/>
        </w:rPr>
        <w:t xml:space="preserve">candidatures </w:t>
      </w:r>
      <w:r w:rsidRPr="00457B7D">
        <w:rPr>
          <w:rFonts w:cs="Calibri"/>
          <w:b/>
        </w:rPr>
        <w:t xml:space="preserve"> déposé</w:t>
      </w:r>
      <w:r>
        <w:rPr>
          <w:rFonts w:cs="Calibri"/>
          <w:b/>
        </w:rPr>
        <w:t>e</w:t>
      </w:r>
      <w:r w:rsidRPr="00457B7D">
        <w:rPr>
          <w:rFonts w:cs="Calibri"/>
          <w:b/>
        </w:rPr>
        <w:t>s doivent porter exclusivement sur du fonctionnement spécifique</w:t>
      </w:r>
      <w:r>
        <w:rPr>
          <w:rFonts w:cs="Calibri"/>
          <w:b/>
        </w:rPr>
        <w:t xml:space="preserve"> de l’initiative</w:t>
      </w:r>
      <w:r w:rsidRPr="00457B7D">
        <w:rPr>
          <w:rFonts w:cs="Calibri"/>
        </w:rPr>
        <w:t xml:space="preserve">. </w:t>
      </w:r>
    </w:p>
    <w:p w:rsidR="005A4A0C" w:rsidRPr="00457B7D" w:rsidRDefault="005A4A0C" w:rsidP="008A3DBD">
      <w:pPr>
        <w:spacing w:after="0"/>
        <w:ind w:left="567"/>
        <w:jc w:val="both"/>
        <w:rPr>
          <w:rFonts w:cs="Calibri"/>
        </w:rPr>
      </w:pPr>
    </w:p>
    <w:p w:rsidR="00E967CD" w:rsidRDefault="00E967CD" w:rsidP="008A3DBD">
      <w:pPr>
        <w:spacing w:after="0"/>
        <w:ind w:left="567"/>
        <w:jc w:val="both"/>
        <w:rPr>
          <w:rFonts w:cs="Calibri"/>
        </w:rPr>
      </w:pPr>
      <w:r>
        <w:rPr>
          <w:rFonts w:cs="Calibri"/>
        </w:rPr>
        <w:t>Sont exclues :</w:t>
      </w:r>
    </w:p>
    <w:p w:rsidR="008F3DDF" w:rsidRDefault="00E967CD" w:rsidP="008A3DBD">
      <w:pPr>
        <w:spacing w:after="0"/>
        <w:ind w:left="567"/>
        <w:jc w:val="both"/>
        <w:rPr>
          <w:rFonts w:cs="Calibri"/>
        </w:rPr>
      </w:pPr>
      <w:r>
        <w:rPr>
          <w:rFonts w:cs="Calibri"/>
        </w:rPr>
        <w:t>-</w:t>
      </w:r>
      <w:r w:rsidR="008A3DBD" w:rsidRPr="00457B7D">
        <w:rPr>
          <w:rFonts w:cs="Calibri"/>
        </w:rPr>
        <w:t xml:space="preserve">Les demandes </w:t>
      </w:r>
      <w:r w:rsidR="008F3DDF">
        <w:rPr>
          <w:rFonts w:cs="Calibri"/>
        </w:rPr>
        <w:t xml:space="preserve"> </w:t>
      </w:r>
      <w:r w:rsidR="008A3DBD" w:rsidRPr="00457B7D">
        <w:rPr>
          <w:rFonts w:cs="Calibri"/>
        </w:rPr>
        <w:t xml:space="preserve">d’investissement </w:t>
      </w:r>
    </w:p>
    <w:p w:rsidR="008A3DBD" w:rsidRDefault="00E967CD" w:rsidP="008A3DBD">
      <w:pPr>
        <w:spacing w:after="0"/>
        <w:ind w:left="567"/>
        <w:jc w:val="both"/>
        <w:rPr>
          <w:rFonts w:cs="Calibri"/>
        </w:rPr>
      </w:pPr>
      <w:r>
        <w:rPr>
          <w:rFonts w:cs="Calibri"/>
        </w:rPr>
        <w:t>-</w:t>
      </w:r>
      <w:r w:rsidR="008F3DDF">
        <w:rPr>
          <w:rFonts w:cs="Calibri"/>
        </w:rPr>
        <w:t>Les demandes  de fonctionnement non liées directement au projet</w:t>
      </w:r>
      <w:r w:rsidR="008A3DBD" w:rsidRPr="00457B7D">
        <w:rPr>
          <w:rFonts w:cs="Calibri"/>
        </w:rPr>
        <w:t xml:space="preserve">. </w:t>
      </w:r>
    </w:p>
    <w:p w:rsidR="007B52BA" w:rsidRDefault="00E967CD" w:rsidP="008A3DBD">
      <w:pPr>
        <w:spacing w:after="0"/>
        <w:ind w:left="567"/>
        <w:jc w:val="both"/>
        <w:rPr>
          <w:rFonts w:cs="Calibri"/>
        </w:rPr>
      </w:pPr>
      <w:r>
        <w:rPr>
          <w:rFonts w:cs="Calibri"/>
        </w:rPr>
        <w:t>-</w:t>
      </w:r>
      <w:r w:rsidR="007B52BA">
        <w:rPr>
          <w:rFonts w:cs="Calibri"/>
        </w:rPr>
        <w:t xml:space="preserve">Les financements liés au poste  lorsque l’accompagnateur est l’animateur PS jeunes </w:t>
      </w:r>
    </w:p>
    <w:p w:rsidR="00E967CD" w:rsidRPr="00457B7D" w:rsidRDefault="00E967CD" w:rsidP="008A3DBD">
      <w:pPr>
        <w:spacing w:after="0"/>
        <w:ind w:left="567"/>
        <w:jc w:val="both"/>
        <w:rPr>
          <w:rFonts w:cs="Calibri"/>
        </w:rPr>
      </w:pPr>
    </w:p>
    <w:p w:rsidR="008A3DBD" w:rsidRDefault="008F2794" w:rsidP="008F3DDF">
      <w:pPr>
        <w:spacing w:after="0"/>
        <w:ind w:firstLine="567"/>
        <w:jc w:val="both"/>
        <w:rPr>
          <w:rFonts w:cs="Calibri"/>
        </w:rPr>
      </w:pPr>
      <w:r>
        <w:rPr>
          <w:rFonts w:cs="Calibri"/>
        </w:rPr>
        <w:t>L’étude des projets se fera dans la limite de l’enveloppe financière générale attribuée.</w:t>
      </w:r>
    </w:p>
    <w:p w:rsidR="008A3DBD" w:rsidRDefault="008A3DBD" w:rsidP="008A3DBD">
      <w:pPr>
        <w:spacing w:after="0"/>
        <w:ind w:left="567"/>
        <w:jc w:val="both"/>
        <w:rPr>
          <w:rFonts w:cs="Calibri"/>
        </w:rPr>
      </w:pPr>
      <w:r w:rsidRPr="00457B7D">
        <w:rPr>
          <w:rFonts w:cs="Calibri"/>
        </w:rPr>
        <w:t>Le financement de la Caisse d’Allocations Familiales sera limité à 80 % du budget global du projet</w:t>
      </w:r>
      <w:r>
        <w:rPr>
          <w:rFonts w:cs="Calibri"/>
        </w:rPr>
        <w:t>, dans la limite de 5000 €</w:t>
      </w:r>
      <w:r w:rsidRPr="00457B7D">
        <w:rPr>
          <w:rFonts w:cs="Calibri"/>
        </w:rPr>
        <w:t xml:space="preserve"> </w:t>
      </w:r>
    </w:p>
    <w:p w:rsidR="00E967CD" w:rsidRDefault="008A3DBD" w:rsidP="00305332">
      <w:pPr>
        <w:spacing w:after="0"/>
        <w:ind w:left="567"/>
        <w:jc w:val="both"/>
        <w:rPr>
          <w:rFonts w:cs="Calibri"/>
        </w:rPr>
      </w:pPr>
      <w:r>
        <w:rPr>
          <w:rFonts w:cs="Calibri"/>
        </w:rPr>
        <w:t xml:space="preserve">Un acompte de 70% de la subvention sera versé après notification de l’attribution. </w:t>
      </w:r>
    </w:p>
    <w:p w:rsidR="00462128" w:rsidRDefault="008A3DBD" w:rsidP="00305332">
      <w:pPr>
        <w:spacing w:after="0"/>
        <w:ind w:left="567"/>
        <w:jc w:val="both"/>
        <w:rPr>
          <w:rFonts w:cs="Calibri"/>
        </w:rPr>
      </w:pPr>
      <w:r>
        <w:rPr>
          <w:rFonts w:cs="Calibri"/>
        </w:rPr>
        <w:t>Le solde de 30% de la subvention sera versé sur présentation d’un bilan qualitatif, quantitatif et financier une fois l’action terminée.</w:t>
      </w:r>
    </w:p>
    <w:p w:rsidR="005A4A0C" w:rsidRDefault="005A4A0C" w:rsidP="00305332">
      <w:pPr>
        <w:spacing w:after="0"/>
        <w:ind w:left="567"/>
        <w:jc w:val="both"/>
        <w:rPr>
          <w:rFonts w:cs="Calibri"/>
        </w:rPr>
      </w:pPr>
    </w:p>
    <w:p w:rsidR="00305332" w:rsidRDefault="00305332" w:rsidP="00305332">
      <w:pPr>
        <w:spacing w:after="0"/>
        <w:ind w:left="567"/>
        <w:jc w:val="both"/>
        <w:rPr>
          <w:rFonts w:cs="Calibri"/>
        </w:rPr>
      </w:pPr>
      <w:r>
        <w:rPr>
          <w:rFonts w:cs="Calibri"/>
        </w:rPr>
        <w:t xml:space="preserve">Le financement de l’appel à projet </w:t>
      </w:r>
      <w:r w:rsidR="008F3DDF">
        <w:rPr>
          <w:rFonts w:cs="Calibri"/>
        </w:rPr>
        <w:t>I</w:t>
      </w:r>
      <w:r>
        <w:rPr>
          <w:rFonts w:cs="Calibri"/>
        </w:rPr>
        <w:t xml:space="preserve">nnov jeunes 84 </w:t>
      </w:r>
      <w:r w:rsidR="006D5013">
        <w:rPr>
          <w:rFonts w:cs="Calibri"/>
        </w:rPr>
        <w:t>n’</w:t>
      </w:r>
      <w:r>
        <w:rPr>
          <w:rFonts w:cs="Calibri"/>
        </w:rPr>
        <w:t>est</w:t>
      </w:r>
      <w:r w:rsidR="006D5013">
        <w:rPr>
          <w:rFonts w:cs="Calibri"/>
        </w:rPr>
        <w:t xml:space="preserve"> pas</w:t>
      </w:r>
      <w:r>
        <w:rPr>
          <w:rFonts w:cs="Calibri"/>
        </w:rPr>
        <w:t xml:space="preserve"> cumulable avec les financements du Fonds initiative jeunes (FIJ</w:t>
      </w:r>
      <w:r w:rsidR="00A26798">
        <w:rPr>
          <w:rFonts w:cs="Calibri"/>
        </w:rPr>
        <w:t>.</w:t>
      </w:r>
      <w:r w:rsidR="003A70CC">
        <w:rPr>
          <w:rFonts w:cs="Calibri"/>
        </w:rPr>
        <w:t>)</w:t>
      </w:r>
    </w:p>
    <w:p w:rsidR="005A4A0C" w:rsidRDefault="005A4A0C" w:rsidP="00305332">
      <w:pPr>
        <w:spacing w:after="0"/>
        <w:ind w:left="567"/>
        <w:jc w:val="both"/>
        <w:rPr>
          <w:rFonts w:cs="Calibri"/>
        </w:rPr>
      </w:pPr>
    </w:p>
    <w:p w:rsidR="00305332" w:rsidRDefault="00305332" w:rsidP="00305332">
      <w:pPr>
        <w:spacing w:after="0"/>
        <w:ind w:left="567"/>
        <w:jc w:val="both"/>
        <w:rPr>
          <w:rFonts w:cs="Calibri"/>
        </w:rPr>
      </w:pPr>
      <w:r>
        <w:rPr>
          <w:rFonts w:cs="Calibri"/>
        </w:rPr>
        <w:t>Un cofinancement est obligatoire sur le projet</w:t>
      </w:r>
    </w:p>
    <w:p w:rsidR="00A26798" w:rsidRDefault="00A26798" w:rsidP="00305332">
      <w:pPr>
        <w:spacing w:after="0"/>
        <w:ind w:left="567"/>
        <w:jc w:val="both"/>
        <w:rPr>
          <w:rFonts w:cs="Calibri"/>
        </w:rPr>
      </w:pPr>
    </w:p>
    <w:p w:rsidR="00DC63FE" w:rsidRDefault="00A26798" w:rsidP="00A26798">
      <w:pPr>
        <w:spacing w:after="0"/>
        <w:ind w:left="567"/>
        <w:jc w:val="both"/>
        <w:rPr>
          <w:rFonts w:cs="Calibri"/>
        </w:rPr>
      </w:pPr>
      <w:r>
        <w:rPr>
          <w:rFonts w:cs="Calibri"/>
        </w:rPr>
        <w:t>Le financement sera versé à la structure qui soutient les jeunes acteurs du projet.</w:t>
      </w:r>
    </w:p>
    <w:p w:rsidR="005A4A0C" w:rsidRDefault="005A4A0C" w:rsidP="00A26798">
      <w:pPr>
        <w:spacing w:after="0"/>
        <w:ind w:left="567"/>
        <w:jc w:val="both"/>
      </w:pPr>
    </w:p>
    <w:p w:rsidR="00DC63FE" w:rsidRPr="00BA488F" w:rsidRDefault="00DC63FE" w:rsidP="00DC63FE">
      <w:pPr>
        <w:spacing w:after="0"/>
        <w:ind w:left="567"/>
        <w:jc w:val="both"/>
        <w:rPr>
          <w:rFonts w:cs="Calibri"/>
          <w:b/>
          <w:color w:val="943634" w:themeColor="accent2" w:themeShade="BF"/>
          <w:sz w:val="36"/>
          <w:szCs w:val="36"/>
        </w:rPr>
      </w:pPr>
      <w:r>
        <w:rPr>
          <w:rFonts w:cs="Calibri"/>
          <w:b/>
          <w:color w:val="943634" w:themeColor="accent2" w:themeShade="BF"/>
          <w:sz w:val="36"/>
          <w:szCs w:val="36"/>
        </w:rPr>
        <w:t>4</w:t>
      </w:r>
      <w:r w:rsidRPr="00BA488F">
        <w:rPr>
          <w:rFonts w:cs="Calibri"/>
          <w:b/>
          <w:color w:val="943634" w:themeColor="accent2" w:themeShade="BF"/>
          <w:sz w:val="36"/>
          <w:szCs w:val="36"/>
        </w:rPr>
        <w:t>)</w:t>
      </w:r>
      <w:r w:rsidR="005A4A0C">
        <w:rPr>
          <w:rFonts w:cs="Calibri"/>
          <w:b/>
          <w:color w:val="943634" w:themeColor="accent2" w:themeShade="BF"/>
          <w:sz w:val="36"/>
          <w:szCs w:val="36"/>
        </w:rPr>
        <w:t xml:space="preserve"> </w:t>
      </w:r>
      <w:r w:rsidRPr="00BA488F">
        <w:rPr>
          <w:rFonts w:cs="Calibri"/>
          <w:b/>
          <w:color w:val="943634" w:themeColor="accent2" w:themeShade="BF"/>
          <w:sz w:val="36"/>
          <w:szCs w:val="36"/>
        </w:rPr>
        <w:t>Echéancier</w:t>
      </w:r>
    </w:p>
    <w:p w:rsidR="00DC63FE" w:rsidRPr="00A26798" w:rsidRDefault="00C870C0" w:rsidP="00A26798">
      <w:pPr>
        <w:pStyle w:val="Paragraphedeliste"/>
        <w:numPr>
          <w:ilvl w:val="0"/>
          <w:numId w:val="7"/>
        </w:numPr>
        <w:spacing w:after="0"/>
        <w:jc w:val="both"/>
        <w:rPr>
          <w:rFonts w:cs="Calibri"/>
          <w:color w:val="FF0000"/>
        </w:rPr>
      </w:pPr>
      <w:r>
        <w:rPr>
          <w:rFonts w:cs="Calibri"/>
        </w:rPr>
        <w:t>Avril</w:t>
      </w:r>
      <w:r w:rsidR="00A26798" w:rsidRPr="00A26798">
        <w:rPr>
          <w:rFonts w:cs="Calibri"/>
        </w:rPr>
        <w:t xml:space="preserve"> 2022 lancement de l’appel à projet</w:t>
      </w:r>
    </w:p>
    <w:p w:rsidR="00A26798" w:rsidRPr="00A26798" w:rsidRDefault="00A26798" w:rsidP="00A26798">
      <w:pPr>
        <w:pStyle w:val="Paragraphedeliste"/>
        <w:numPr>
          <w:ilvl w:val="0"/>
          <w:numId w:val="7"/>
        </w:numPr>
        <w:spacing w:after="0"/>
        <w:jc w:val="both"/>
        <w:rPr>
          <w:rFonts w:cs="Calibri"/>
        </w:rPr>
      </w:pPr>
      <w:r w:rsidRPr="00A26798">
        <w:rPr>
          <w:rFonts w:cs="Calibri"/>
        </w:rPr>
        <w:t>30/09/2022 clôture de dépôt de</w:t>
      </w:r>
      <w:r w:rsidR="005A4A0C">
        <w:rPr>
          <w:rFonts w:cs="Calibri"/>
        </w:rPr>
        <w:t xml:space="preserve"> l’ensemble des </w:t>
      </w:r>
      <w:r w:rsidRPr="00A26798">
        <w:rPr>
          <w:rFonts w:cs="Calibri"/>
        </w:rPr>
        <w:t xml:space="preserve"> candidatures pour l’année 2022</w:t>
      </w:r>
    </w:p>
    <w:p w:rsidR="000F0FA2" w:rsidRPr="00AF162F" w:rsidRDefault="00C870C0" w:rsidP="000F0FA2">
      <w:pPr>
        <w:pStyle w:val="Paragraphedeliste"/>
        <w:numPr>
          <w:ilvl w:val="0"/>
          <w:numId w:val="6"/>
        </w:numPr>
        <w:spacing w:after="0" w:line="276" w:lineRule="auto"/>
        <w:jc w:val="both"/>
        <w:rPr>
          <w:rFonts w:cs="Calibri"/>
          <w:sz w:val="24"/>
        </w:rPr>
      </w:pPr>
      <w:r>
        <w:rPr>
          <w:rFonts w:cs="Calibri"/>
          <w:sz w:val="24"/>
        </w:rPr>
        <w:t>C</w:t>
      </w:r>
      <w:r w:rsidR="000F0FA2" w:rsidRPr="00AF162F">
        <w:rPr>
          <w:rFonts w:cs="Calibri"/>
          <w:sz w:val="24"/>
        </w:rPr>
        <w:t xml:space="preserve">ommission </w:t>
      </w:r>
      <w:r w:rsidR="008F2794">
        <w:rPr>
          <w:rFonts w:cs="Calibri"/>
          <w:sz w:val="24"/>
        </w:rPr>
        <w:t xml:space="preserve">mensuelle d’étude des projets déposés </w:t>
      </w:r>
    </w:p>
    <w:p w:rsidR="000F0FA2" w:rsidRPr="000F0FA2" w:rsidRDefault="000F0FA2" w:rsidP="000F0FA2">
      <w:pPr>
        <w:spacing w:after="0"/>
        <w:ind w:left="567"/>
        <w:jc w:val="both"/>
        <w:rPr>
          <w:rFonts w:cs="Calibri"/>
          <w:b/>
          <w:color w:val="943634" w:themeColor="accent2" w:themeShade="BF"/>
          <w:sz w:val="36"/>
          <w:szCs w:val="36"/>
        </w:rPr>
      </w:pPr>
    </w:p>
    <w:p w:rsidR="00DC63FE" w:rsidRPr="00924537" w:rsidRDefault="00DC63FE" w:rsidP="00DC63FE">
      <w:pPr>
        <w:spacing w:after="0"/>
        <w:ind w:firstLine="567"/>
        <w:jc w:val="both"/>
        <w:rPr>
          <w:rFonts w:cs="Calibri"/>
          <w:b/>
          <w:color w:val="943634" w:themeColor="accent2" w:themeShade="BF"/>
          <w:sz w:val="36"/>
          <w:szCs w:val="36"/>
        </w:rPr>
      </w:pPr>
      <w:r w:rsidRPr="00924537">
        <w:rPr>
          <w:rFonts w:cs="Calibri"/>
          <w:b/>
          <w:color w:val="943634" w:themeColor="accent2" w:themeShade="BF"/>
          <w:sz w:val="36"/>
          <w:szCs w:val="36"/>
        </w:rPr>
        <w:t>5)</w:t>
      </w:r>
      <w:r>
        <w:rPr>
          <w:rFonts w:cs="Calibri"/>
          <w:b/>
          <w:color w:val="943634" w:themeColor="accent2" w:themeShade="BF"/>
          <w:sz w:val="36"/>
          <w:szCs w:val="36"/>
        </w:rPr>
        <w:t xml:space="preserve"> </w:t>
      </w:r>
      <w:r w:rsidRPr="00924537">
        <w:rPr>
          <w:rFonts w:cs="Calibri"/>
          <w:b/>
          <w:color w:val="943634" w:themeColor="accent2" w:themeShade="BF"/>
          <w:sz w:val="36"/>
          <w:szCs w:val="36"/>
        </w:rPr>
        <w:t>modalités de candidature</w:t>
      </w:r>
    </w:p>
    <w:p w:rsidR="00DC63FE" w:rsidRDefault="00DC63FE" w:rsidP="00DC63FE">
      <w:pPr>
        <w:spacing w:after="0"/>
        <w:ind w:firstLine="567"/>
        <w:jc w:val="both"/>
        <w:rPr>
          <w:rFonts w:cs="Calibri"/>
          <w:sz w:val="24"/>
        </w:rPr>
      </w:pPr>
    </w:p>
    <w:p w:rsidR="00DC63FE" w:rsidRPr="00104DD6" w:rsidRDefault="00DC63FE" w:rsidP="00DC63FE">
      <w:pPr>
        <w:spacing w:after="0"/>
        <w:ind w:left="567"/>
        <w:jc w:val="both"/>
        <w:rPr>
          <w:rFonts w:cs="Calibri"/>
          <w:color w:val="FF0000"/>
        </w:rPr>
      </w:pPr>
      <w:r w:rsidRPr="00AF162F">
        <w:rPr>
          <w:rFonts w:cs="Calibri"/>
        </w:rPr>
        <w:t xml:space="preserve">Les candidatures doivent être déposées </w:t>
      </w:r>
      <w:r w:rsidRPr="00AF162F">
        <w:rPr>
          <w:rFonts w:cs="Calibri"/>
          <w:b/>
          <w:u w:val="single"/>
        </w:rPr>
        <w:t>au plus tard</w:t>
      </w:r>
      <w:r>
        <w:rPr>
          <w:rFonts w:cs="Calibri"/>
          <w:b/>
          <w:u w:val="single"/>
        </w:rPr>
        <w:t> </w:t>
      </w:r>
      <w:r w:rsidR="005A4A0C">
        <w:rPr>
          <w:rFonts w:cs="Calibri"/>
          <w:b/>
          <w:u w:val="single"/>
        </w:rPr>
        <w:t>le</w:t>
      </w:r>
      <w:r w:rsidR="000F0FA2">
        <w:rPr>
          <w:rFonts w:cs="Calibri"/>
          <w:b/>
          <w:u w:val="single"/>
        </w:rPr>
        <w:t xml:space="preserve"> 30/09/2022</w:t>
      </w:r>
      <w:r w:rsidR="008F3DDF">
        <w:rPr>
          <w:rFonts w:cs="Calibri"/>
          <w:b/>
          <w:u w:val="single"/>
        </w:rPr>
        <w:t xml:space="preserve"> </w:t>
      </w:r>
      <w:r w:rsidRPr="00AF162F">
        <w:rPr>
          <w:rFonts w:cs="Calibri"/>
        </w:rPr>
        <w:t xml:space="preserve">au moyen du dossier de candidature figurant en Annexe 1 de l’appel à </w:t>
      </w:r>
      <w:r w:rsidR="000F0FA2">
        <w:rPr>
          <w:rFonts w:cs="Calibri"/>
        </w:rPr>
        <w:t>projet</w:t>
      </w:r>
      <w:r w:rsidRPr="00104DD6">
        <w:rPr>
          <w:rFonts w:cs="Calibri"/>
          <w:color w:val="FF0000"/>
        </w:rPr>
        <w:t>.</w:t>
      </w:r>
    </w:p>
    <w:p w:rsidR="00DC63FE" w:rsidRPr="00104DD6" w:rsidRDefault="00DC63FE" w:rsidP="00DC63FE">
      <w:pPr>
        <w:spacing w:after="0"/>
        <w:ind w:left="567"/>
        <w:jc w:val="both"/>
        <w:rPr>
          <w:rFonts w:cs="Calibri"/>
          <w:color w:val="FF0000"/>
        </w:rPr>
      </w:pPr>
    </w:p>
    <w:p w:rsidR="00DC63FE" w:rsidRPr="00A938DC" w:rsidRDefault="00DC63FE" w:rsidP="00DC63FE">
      <w:pPr>
        <w:spacing w:after="0"/>
        <w:ind w:left="567"/>
        <w:jc w:val="both"/>
        <w:rPr>
          <w:rFonts w:cs="Calibri"/>
          <w:b/>
        </w:rPr>
      </w:pPr>
      <w:r w:rsidRPr="00A938DC">
        <w:rPr>
          <w:rFonts w:cs="Calibri"/>
          <w:b/>
        </w:rPr>
        <w:t>Les dossiers déposés hors délais</w:t>
      </w:r>
      <w:r>
        <w:rPr>
          <w:rFonts w:cs="Calibri"/>
          <w:b/>
        </w:rPr>
        <w:t xml:space="preserve"> </w:t>
      </w:r>
      <w:r w:rsidRPr="00A938DC">
        <w:rPr>
          <w:rFonts w:cs="Calibri"/>
          <w:b/>
        </w:rPr>
        <w:t>ou ne tenant pas compte des modalités du présent cahier des charges, ne pourront pas faire l’objet d’un soutien par la Caf.</w:t>
      </w:r>
    </w:p>
    <w:p w:rsidR="00DC63FE" w:rsidRPr="00457B7D" w:rsidRDefault="00DC63FE" w:rsidP="00DC63FE">
      <w:pPr>
        <w:spacing w:after="0"/>
        <w:ind w:left="567"/>
        <w:jc w:val="both"/>
        <w:rPr>
          <w:rFonts w:cs="Calibri"/>
        </w:rPr>
      </w:pPr>
    </w:p>
    <w:p w:rsidR="00DC63FE" w:rsidRDefault="00DC63FE" w:rsidP="00DC63FE">
      <w:pPr>
        <w:spacing w:after="0"/>
        <w:ind w:left="567"/>
        <w:jc w:val="both"/>
        <w:rPr>
          <w:rFonts w:cs="Calibri"/>
        </w:rPr>
      </w:pPr>
      <w:r w:rsidRPr="00457B7D">
        <w:rPr>
          <w:rFonts w:cs="Calibri"/>
        </w:rPr>
        <w:lastRenderedPageBreak/>
        <w:t xml:space="preserve">Les dossiers de candidatures accompagnés des éventuelles pièces justificatives nécessaires devront être transmis par voie dématérialisée à l’adresse suivante :   </w:t>
      </w:r>
    </w:p>
    <w:p w:rsidR="000F0FA2" w:rsidRDefault="008D0AAE" w:rsidP="00DC63FE">
      <w:pPr>
        <w:spacing w:after="0"/>
        <w:ind w:left="567"/>
        <w:jc w:val="both"/>
        <w:rPr>
          <w:rFonts w:cs="Calibri"/>
        </w:rPr>
      </w:pPr>
      <w:hyperlink r:id="rId8" w:history="1">
        <w:r w:rsidR="000C55EF" w:rsidRPr="00074245">
          <w:rPr>
            <w:rStyle w:val="Lienhypertexte"/>
            <w:rFonts w:cs="Calibri"/>
          </w:rPr>
          <w:t>fabienne.caulier@cafavignon</w:t>
        </w:r>
      </w:hyperlink>
      <w:r w:rsidR="000C55EF">
        <w:rPr>
          <w:rStyle w:val="Lienhypertexte"/>
          <w:rFonts w:cs="Calibri"/>
        </w:rPr>
        <w:t>.cnafmail.fr</w:t>
      </w:r>
    </w:p>
    <w:p w:rsidR="000F0FA2" w:rsidRDefault="000F0FA2" w:rsidP="00DC63FE">
      <w:pPr>
        <w:spacing w:after="0"/>
        <w:ind w:left="567"/>
        <w:jc w:val="both"/>
        <w:rPr>
          <w:rFonts w:cs="Calibri"/>
        </w:rPr>
      </w:pPr>
    </w:p>
    <w:p w:rsidR="00DC63FE" w:rsidRPr="00457B7D" w:rsidRDefault="00DC63FE" w:rsidP="00DC63FE">
      <w:pPr>
        <w:spacing w:after="0"/>
        <w:ind w:left="567"/>
        <w:jc w:val="both"/>
        <w:rPr>
          <w:rFonts w:cs="Calibri"/>
        </w:rPr>
      </w:pPr>
      <w:r w:rsidRPr="00457B7D">
        <w:rPr>
          <w:rFonts w:cs="Calibri"/>
        </w:rPr>
        <w:t>Pour toute question ou accompagnement, les gestionnaires, qu’ils soient ou non déjà partenaires de la Caisse d’Allocations Familiales, sont invités à se rapprocher de l</w:t>
      </w:r>
      <w:r>
        <w:rPr>
          <w:rFonts w:cs="Calibri"/>
        </w:rPr>
        <w:t xml:space="preserve">’agent de développement en action </w:t>
      </w:r>
      <w:r w:rsidRPr="00457B7D">
        <w:rPr>
          <w:rFonts w:cs="Calibri"/>
        </w:rPr>
        <w:t xml:space="preserve"> sociale de leur territoire </w:t>
      </w:r>
    </w:p>
    <w:p w:rsidR="00DC63FE" w:rsidRPr="00457B7D" w:rsidRDefault="00DC63FE" w:rsidP="00DC63FE">
      <w:pPr>
        <w:spacing w:after="0"/>
        <w:ind w:left="567"/>
        <w:jc w:val="both"/>
        <w:rPr>
          <w:rFonts w:cs="Calibri"/>
        </w:rPr>
      </w:pPr>
      <w:r w:rsidRPr="00457B7D">
        <w:rPr>
          <w:rFonts w:cs="Calibri"/>
        </w:rPr>
        <w:t>Ils peuvent également contacter la conseillère jeunesse de la CAF du Va</w:t>
      </w:r>
      <w:r>
        <w:rPr>
          <w:rFonts w:cs="Calibri"/>
        </w:rPr>
        <w:t xml:space="preserve">ucluse </w:t>
      </w:r>
      <w:r w:rsidRPr="00457B7D">
        <w:rPr>
          <w:rFonts w:cs="Calibri"/>
        </w:rPr>
        <w:t xml:space="preserve"> au </w:t>
      </w:r>
      <w:r>
        <w:rPr>
          <w:rFonts w:cs="Calibri"/>
        </w:rPr>
        <w:t>06.23.45.55.19</w:t>
      </w:r>
    </w:p>
    <w:p w:rsidR="00DC63FE" w:rsidRPr="00457B7D" w:rsidRDefault="00DC63FE" w:rsidP="00DC63FE">
      <w:pPr>
        <w:spacing w:after="0"/>
        <w:ind w:left="567"/>
        <w:jc w:val="both"/>
        <w:rPr>
          <w:rFonts w:cs="Calibri"/>
        </w:rPr>
      </w:pPr>
    </w:p>
    <w:p w:rsidR="00305332" w:rsidRDefault="00305332" w:rsidP="00305332">
      <w:pPr>
        <w:pStyle w:val="Paragraphedeliste"/>
        <w:numPr>
          <w:ilvl w:val="0"/>
          <w:numId w:val="2"/>
        </w:numPr>
        <w:spacing w:after="200" w:line="276" w:lineRule="auto"/>
        <w:rPr>
          <w:b/>
          <w:color w:val="943634" w:themeColor="accent2" w:themeShade="BF"/>
          <w:sz w:val="36"/>
          <w:szCs w:val="36"/>
        </w:rPr>
      </w:pPr>
      <w:r>
        <w:rPr>
          <w:b/>
          <w:color w:val="943634" w:themeColor="accent2" w:themeShade="BF"/>
          <w:sz w:val="36"/>
          <w:szCs w:val="36"/>
        </w:rPr>
        <w:t>Conditions de participation au concours Innov jeunes national 2022</w:t>
      </w:r>
    </w:p>
    <w:p w:rsidR="002A4400" w:rsidRDefault="002A4400" w:rsidP="002A4400">
      <w:pPr>
        <w:jc w:val="both"/>
      </w:pPr>
      <w:r w:rsidRPr="00635C85">
        <w:t>La candidature au concours est coordonnée par la Caisse d’allocations familiales chargée de présélectionner le projet candidat au concours national</w:t>
      </w:r>
      <w:r w:rsidR="000C55EF">
        <w:t>.</w:t>
      </w:r>
      <w:r>
        <w:t xml:space="preserve"> </w:t>
      </w:r>
    </w:p>
    <w:p w:rsidR="001E7C9D" w:rsidRDefault="001E7C9D" w:rsidP="002A4400">
      <w:pPr>
        <w:jc w:val="both"/>
      </w:pPr>
      <w:r>
        <w:t xml:space="preserve">La Caf participante soutient un seul projet, </w:t>
      </w:r>
      <w:r w:rsidR="000F0FA2">
        <w:t>présélectionné</w:t>
      </w:r>
      <w:r>
        <w:t xml:space="preserve">  au préalable</w:t>
      </w:r>
      <w:r w:rsidR="000F0FA2">
        <w:t xml:space="preserve"> dans les projets jeunes de 12 à 17 ans déposé</w:t>
      </w:r>
      <w:r w:rsidR="00255899">
        <w:t>s</w:t>
      </w:r>
      <w:r w:rsidR="000F0FA2">
        <w:t xml:space="preserve"> avant le 31/08/2022</w:t>
      </w:r>
      <w:r w:rsidR="000C55EF">
        <w:t>.</w:t>
      </w:r>
    </w:p>
    <w:p w:rsidR="001E7C9D" w:rsidRDefault="001E7C9D" w:rsidP="002A4400">
      <w:pPr>
        <w:jc w:val="both"/>
      </w:pPr>
      <w:r>
        <w:t>L’inscription au concours est gratuite.</w:t>
      </w:r>
    </w:p>
    <w:p w:rsidR="003110ED" w:rsidRDefault="003110ED" w:rsidP="003110ED">
      <w:pPr>
        <w:jc w:val="both"/>
      </w:pPr>
      <w:r>
        <w:t>La participation au concours nécessitera l’acceptation du présent règlement dans son intégralité. Chaque participant accepte le présent règlement en le signant.</w:t>
      </w:r>
    </w:p>
    <w:p w:rsidR="001E7C9D" w:rsidRDefault="001E7C9D" w:rsidP="003110ED">
      <w:pPr>
        <w:jc w:val="both"/>
      </w:pPr>
      <w:r>
        <w:t>Les projets candidats devront être achevés au plus tard à la fin du mois de décembre 2022.</w:t>
      </w:r>
    </w:p>
    <w:p w:rsidR="003110ED" w:rsidRPr="000C744F" w:rsidRDefault="003110ED" w:rsidP="003110ED">
      <w:pPr>
        <w:pStyle w:val="Paragraphedeliste"/>
        <w:numPr>
          <w:ilvl w:val="1"/>
          <w:numId w:val="4"/>
        </w:numPr>
        <w:jc w:val="both"/>
        <w:rPr>
          <w:b/>
          <w:i/>
        </w:rPr>
      </w:pPr>
      <w:r w:rsidRPr="000C744F">
        <w:rPr>
          <w:b/>
          <w:i/>
        </w:rPr>
        <w:t xml:space="preserve">Recueil du consentement des jeunes candidats au concours </w:t>
      </w:r>
    </w:p>
    <w:p w:rsidR="003110ED" w:rsidRDefault="003110ED" w:rsidP="003110ED">
      <w:pPr>
        <w:jc w:val="both"/>
      </w:pPr>
      <w:r w:rsidRPr="00635C85">
        <w:t>Aucun projet ne p</w:t>
      </w:r>
      <w:r>
        <w:t>eut</w:t>
      </w:r>
      <w:r w:rsidRPr="00635C85">
        <w:t xml:space="preserve"> être présenté au concours</w:t>
      </w:r>
      <w:r>
        <w:t xml:space="preserve"> national</w:t>
      </w:r>
      <w:r w:rsidRPr="00635C85">
        <w:t xml:space="preserve"> sans l’accord </w:t>
      </w:r>
      <w:r>
        <w:t xml:space="preserve">écrit, express et préalable </w:t>
      </w:r>
      <w:r w:rsidRPr="00635C85">
        <w:t>des jeunes impliqués</w:t>
      </w:r>
      <w:r>
        <w:t xml:space="preserve"> et/ou de leur représentant légal s’agissant de mineurs</w:t>
      </w:r>
      <w:r w:rsidRPr="00635C85">
        <w:t xml:space="preserve">. </w:t>
      </w:r>
      <w:r>
        <w:t xml:space="preserve">A ce titre, chaque candidature devra être accompagnée du règlement intérieur signé par les jeunes (ou un représentant légal s’agissant des jeunes mineurs). </w:t>
      </w:r>
    </w:p>
    <w:p w:rsidR="001E7C9D" w:rsidRDefault="003110ED" w:rsidP="003110ED">
      <w:pPr>
        <w:jc w:val="both"/>
      </w:pPr>
      <w:r>
        <w:t>Cet accord vaut alors consentement à ce que le jeune concerné participe au concours </w:t>
      </w:r>
      <w:r w:rsidR="00C778AB">
        <w:t xml:space="preserve"> </w:t>
      </w:r>
    </w:p>
    <w:p w:rsidR="001E7C9D" w:rsidRDefault="001E7C9D" w:rsidP="003110ED">
      <w:pPr>
        <w:jc w:val="both"/>
      </w:pPr>
      <w:r>
        <w:t>Les modalités de participation au concours national seront précisé</w:t>
      </w:r>
      <w:r w:rsidR="006A1589">
        <w:t>e</w:t>
      </w:r>
      <w:r>
        <w:t xml:space="preserve">s par la </w:t>
      </w:r>
      <w:r w:rsidR="00FB1AB4">
        <w:t>C</w:t>
      </w:r>
      <w:r>
        <w:t xml:space="preserve">aisse </w:t>
      </w:r>
      <w:r w:rsidR="000C55EF">
        <w:t>N</w:t>
      </w:r>
      <w:r>
        <w:t>ationale d’</w:t>
      </w:r>
      <w:r w:rsidR="000C55EF">
        <w:t>A</w:t>
      </w:r>
      <w:r>
        <w:t xml:space="preserve">llocations </w:t>
      </w:r>
      <w:r w:rsidR="000C55EF">
        <w:t>F</w:t>
      </w:r>
      <w:r>
        <w:t xml:space="preserve">amiliales au cours de l’année 2022.Une </w:t>
      </w:r>
      <w:r w:rsidR="008F2794">
        <w:t xml:space="preserve">communication </w:t>
      </w:r>
      <w:r>
        <w:t xml:space="preserve"> précise sera alors </w:t>
      </w:r>
      <w:r w:rsidR="008F2794">
        <w:t>adressée aux porteurs de projets potentiels</w:t>
      </w:r>
      <w:r>
        <w:t xml:space="preserve"> afin de recueillir leur volonté de participation à celui-ci</w:t>
      </w:r>
      <w:r w:rsidR="000C55EF">
        <w:t>.</w:t>
      </w:r>
      <w:r>
        <w:t xml:space="preserve"> </w:t>
      </w:r>
    </w:p>
    <w:p w:rsidR="003110ED" w:rsidRDefault="003110ED" w:rsidP="003110ED">
      <w:pPr>
        <w:ind w:left="705"/>
        <w:jc w:val="both"/>
      </w:pPr>
    </w:p>
    <w:sectPr w:rsidR="00311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253"/>
    <w:multiLevelType w:val="hybridMultilevel"/>
    <w:tmpl w:val="C840C14C"/>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nsid w:val="09745E11"/>
    <w:multiLevelType w:val="hybridMultilevel"/>
    <w:tmpl w:val="3D5C485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BB4170A"/>
    <w:multiLevelType w:val="hybridMultilevel"/>
    <w:tmpl w:val="B358DC3E"/>
    <w:lvl w:ilvl="0" w:tplc="3FC4A15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2439E3"/>
    <w:multiLevelType w:val="hybridMultilevel"/>
    <w:tmpl w:val="7434796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2EB64C5"/>
    <w:multiLevelType w:val="hybridMultilevel"/>
    <w:tmpl w:val="615EBB9E"/>
    <w:lvl w:ilvl="0" w:tplc="BA12BABC">
      <w:start w:val="56"/>
      <w:numFmt w:val="bullet"/>
      <w:lvlText w:val="-"/>
      <w:lvlJc w:val="left"/>
      <w:pPr>
        <w:ind w:left="1080" w:hanging="720"/>
      </w:pPr>
      <w:rPr>
        <w:rFonts w:ascii="Arial" w:eastAsia="Times"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B55835"/>
    <w:multiLevelType w:val="hybridMultilevel"/>
    <w:tmpl w:val="C388EC8E"/>
    <w:lvl w:ilvl="0" w:tplc="C002A350">
      <w:start w:val="1"/>
      <w:numFmt w:val="bullet"/>
      <w:lvlText w:val=""/>
      <w:lvlJc w:val="left"/>
      <w:pPr>
        <w:ind w:left="1287" w:hanging="360"/>
      </w:pPr>
      <w:rPr>
        <w:rFonts w:ascii="Wingdings" w:hAnsi="Wingdings"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5372C2B"/>
    <w:multiLevelType w:val="hybridMultilevel"/>
    <w:tmpl w:val="5A42225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C151ED0"/>
    <w:multiLevelType w:val="hybridMultilevel"/>
    <w:tmpl w:val="E572F19C"/>
    <w:lvl w:ilvl="0" w:tplc="24CE5950">
      <w:start w:val="1"/>
      <w:numFmt w:val="decimal"/>
      <w:lvlText w:val="%1)"/>
      <w:lvlJc w:val="left"/>
      <w:pPr>
        <w:ind w:left="1140" w:hanging="7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C77732"/>
    <w:multiLevelType w:val="hybridMultilevel"/>
    <w:tmpl w:val="E3B8C148"/>
    <w:lvl w:ilvl="0" w:tplc="3FC4A15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7"/>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A5"/>
    <w:rsid w:val="000C55EF"/>
    <w:rsid w:val="000F0FA2"/>
    <w:rsid w:val="001D0F5D"/>
    <w:rsid w:val="001E7C9D"/>
    <w:rsid w:val="00255899"/>
    <w:rsid w:val="002A4400"/>
    <w:rsid w:val="002B010C"/>
    <w:rsid w:val="00305332"/>
    <w:rsid w:val="00305E3E"/>
    <w:rsid w:val="003110ED"/>
    <w:rsid w:val="003430DD"/>
    <w:rsid w:val="003975EB"/>
    <w:rsid w:val="003A70CC"/>
    <w:rsid w:val="00462128"/>
    <w:rsid w:val="0059051F"/>
    <w:rsid w:val="005A4A0C"/>
    <w:rsid w:val="005C455F"/>
    <w:rsid w:val="005F62D6"/>
    <w:rsid w:val="006A1589"/>
    <w:rsid w:val="006A631F"/>
    <w:rsid w:val="006D5013"/>
    <w:rsid w:val="00770042"/>
    <w:rsid w:val="007A3986"/>
    <w:rsid w:val="007B52BA"/>
    <w:rsid w:val="008A3DBD"/>
    <w:rsid w:val="008D0AAE"/>
    <w:rsid w:val="008F2794"/>
    <w:rsid w:val="008F3DDF"/>
    <w:rsid w:val="009627DB"/>
    <w:rsid w:val="009A3046"/>
    <w:rsid w:val="009D7620"/>
    <w:rsid w:val="00A26798"/>
    <w:rsid w:val="00A46537"/>
    <w:rsid w:val="00A644CC"/>
    <w:rsid w:val="00B450B9"/>
    <w:rsid w:val="00B60E70"/>
    <w:rsid w:val="00C30A5E"/>
    <w:rsid w:val="00C74ED3"/>
    <w:rsid w:val="00C778AB"/>
    <w:rsid w:val="00C870C0"/>
    <w:rsid w:val="00CD2BFB"/>
    <w:rsid w:val="00CF344C"/>
    <w:rsid w:val="00DC63FE"/>
    <w:rsid w:val="00E32BA5"/>
    <w:rsid w:val="00E967CD"/>
    <w:rsid w:val="00FB1AB4"/>
    <w:rsid w:val="00FD3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2BA5"/>
    <w:pPr>
      <w:spacing w:after="160" w:line="259" w:lineRule="auto"/>
      <w:ind w:left="720"/>
      <w:contextualSpacing/>
    </w:pPr>
  </w:style>
  <w:style w:type="paragraph" w:styleId="Textedebulles">
    <w:name w:val="Balloon Text"/>
    <w:basedOn w:val="Normal"/>
    <w:link w:val="TextedebullesCar"/>
    <w:uiPriority w:val="99"/>
    <w:semiHidden/>
    <w:unhideWhenUsed/>
    <w:rsid w:val="005C45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55F"/>
    <w:rPr>
      <w:rFonts w:ascii="Tahoma" w:hAnsi="Tahoma" w:cs="Tahoma"/>
      <w:sz w:val="16"/>
      <w:szCs w:val="16"/>
      <w:lang w:eastAsia="en-US"/>
    </w:rPr>
  </w:style>
  <w:style w:type="character" w:styleId="Lienhypertexte">
    <w:name w:val="Hyperlink"/>
    <w:basedOn w:val="Policepardfaut"/>
    <w:uiPriority w:val="99"/>
    <w:unhideWhenUsed/>
    <w:rsid w:val="005905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2BA5"/>
    <w:pPr>
      <w:spacing w:after="160" w:line="259" w:lineRule="auto"/>
      <w:ind w:left="720"/>
      <w:contextualSpacing/>
    </w:pPr>
  </w:style>
  <w:style w:type="paragraph" w:styleId="Textedebulles">
    <w:name w:val="Balloon Text"/>
    <w:basedOn w:val="Normal"/>
    <w:link w:val="TextedebullesCar"/>
    <w:uiPriority w:val="99"/>
    <w:semiHidden/>
    <w:unhideWhenUsed/>
    <w:rsid w:val="005C45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55F"/>
    <w:rPr>
      <w:rFonts w:ascii="Tahoma" w:hAnsi="Tahoma" w:cs="Tahoma"/>
      <w:sz w:val="16"/>
      <w:szCs w:val="16"/>
      <w:lang w:eastAsia="en-US"/>
    </w:rPr>
  </w:style>
  <w:style w:type="character" w:styleId="Lienhypertexte">
    <w:name w:val="Hyperlink"/>
    <w:basedOn w:val="Policepardfaut"/>
    <w:uiPriority w:val="99"/>
    <w:unhideWhenUsed/>
    <w:rsid w:val="005905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ne.caulier@cafavignon" TargetMode="External"/><Relationship Id="rId3" Type="http://schemas.microsoft.com/office/2007/relationships/stylesWithEffects" Target="stylesWithEffects.xml"/><Relationship Id="rId7" Type="http://schemas.openxmlformats.org/officeDocument/2006/relationships/hyperlink" Target="mailto:fabienne.caulier@cafavignon.cnaf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6294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CAULIER 841</dc:creator>
  <cp:lastModifiedBy>Fatima KIOUS 841</cp:lastModifiedBy>
  <cp:revision>2</cp:revision>
  <cp:lastPrinted>2022-03-28T06:17:00Z</cp:lastPrinted>
  <dcterms:created xsi:type="dcterms:W3CDTF">2022-05-23T12:48:00Z</dcterms:created>
  <dcterms:modified xsi:type="dcterms:W3CDTF">2022-05-23T12:48:00Z</dcterms:modified>
</cp:coreProperties>
</file>