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FD9C" w14:textId="77777777" w:rsidR="008F0982" w:rsidRDefault="008F0982" w:rsidP="000C432A">
      <w:pPr>
        <w:spacing w:after="0" w:line="240" w:lineRule="auto"/>
      </w:pPr>
    </w:p>
    <w:p w14:paraId="3948494D" w14:textId="31F4EA22" w:rsidR="008F0982" w:rsidRPr="00A03FE7" w:rsidRDefault="008F0982" w:rsidP="008F0982">
      <w:pPr>
        <w:spacing w:after="0" w:line="240" w:lineRule="auto"/>
        <w:jc w:val="right"/>
        <w:rPr>
          <w:sz w:val="22"/>
          <w:szCs w:val="22"/>
        </w:rPr>
      </w:pPr>
      <w:r w:rsidRPr="00A03FE7">
        <w:rPr>
          <w:rFonts w:ascii="Calibri Light" w:hAnsi="Calibri Light" w:cs="Calibri Light"/>
          <w:sz w:val="22"/>
          <w:szCs w:val="22"/>
        </w:rPr>
        <w:t>08/02/2024</w:t>
      </w:r>
    </w:p>
    <w:p w14:paraId="5F0D147E" w14:textId="77777777" w:rsidR="008F0982" w:rsidRPr="00A03FE7" w:rsidRDefault="008F0982" w:rsidP="000C432A">
      <w:pPr>
        <w:spacing w:after="0" w:line="240" w:lineRule="auto"/>
        <w:rPr>
          <w:sz w:val="22"/>
          <w:szCs w:val="22"/>
        </w:rPr>
      </w:pPr>
    </w:p>
    <w:p w14:paraId="64474FBC" w14:textId="77777777" w:rsidR="008F0982" w:rsidRPr="00A03FE7" w:rsidRDefault="008F0982" w:rsidP="000C432A">
      <w:pPr>
        <w:spacing w:after="0" w:line="240" w:lineRule="auto"/>
        <w:rPr>
          <w:sz w:val="22"/>
          <w:szCs w:val="22"/>
        </w:rPr>
      </w:pPr>
    </w:p>
    <w:p w14:paraId="182BAC5F" w14:textId="13D81917" w:rsidR="00164466" w:rsidRPr="00A03FE7" w:rsidRDefault="00164466" w:rsidP="000C432A">
      <w:pPr>
        <w:spacing w:after="0" w:line="240" w:lineRule="auto"/>
        <w:rPr>
          <w:sz w:val="22"/>
          <w:szCs w:val="22"/>
        </w:rPr>
      </w:pPr>
      <w:r w:rsidRPr="00A03FE7">
        <w:rPr>
          <w:sz w:val="22"/>
          <w:szCs w:val="22"/>
        </w:rPr>
        <w:t>Mesdames et Messieurs les Directeurs,</w:t>
      </w:r>
    </w:p>
    <w:p w14:paraId="5E80889C" w14:textId="77777777" w:rsidR="00164466" w:rsidRPr="00A03FE7" w:rsidRDefault="00164466" w:rsidP="00164466">
      <w:pPr>
        <w:rPr>
          <w:sz w:val="22"/>
          <w:szCs w:val="22"/>
        </w:rPr>
      </w:pPr>
      <w:r w:rsidRPr="00A03FE7">
        <w:rPr>
          <w:sz w:val="22"/>
          <w:szCs w:val="22"/>
        </w:rPr>
        <w:t>Mesdames et Messieurs les Directeurs comptables et financiers,</w:t>
      </w:r>
    </w:p>
    <w:p w14:paraId="0405A92F" w14:textId="77777777" w:rsidR="00164466" w:rsidRPr="00A03FE7" w:rsidRDefault="00164466" w:rsidP="00164466">
      <w:pPr>
        <w:rPr>
          <w:sz w:val="22"/>
          <w:szCs w:val="22"/>
        </w:rPr>
      </w:pPr>
      <w:r w:rsidRPr="00A03FE7">
        <w:rPr>
          <w:sz w:val="22"/>
          <w:szCs w:val="22"/>
        </w:rPr>
        <w:t>Le développement d’une offre d’accueil du jeune enfant de qualité est une priorité de la Convention d’objectifs et de gestion (</w:t>
      </w:r>
      <w:proofErr w:type="spellStart"/>
      <w:r w:rsidRPr="00A03FE7">
        <w:rPr>
          <w:sz w:val="22"/>
          <w:szCs w:val="22"/>
        </w:rPr>
        <w:t>Cog</w:t>
      </w:r>
      <w:proofErr w:type="spellEnd"/>
      <w:r w:rsidRPr="00A03FE7">
        <w:rPr>
          <w:sz w:val="22"/>
          <w:szCs w:val="22"/>
        </w:rPr>
        <w:t>) sur la période 2023 - 2027. L’atteinte de cet objectif requiert, parallèlement aux créations de places nouvelles, le soutien à la qualité et à la pérennisation de l’offre d’accueil existante.</w:t>
      </w:r>
    </w:p>
    <w:p w14:paraId="683821C0" w14:textId="3ED4381F" w:rsidR="00164466" w:rsidRPr="00A03FE7" w:rsidRDefault="00164466" w:rsidP="00164466">
      <w:pPr>
        <w:rPr>
          <w:sz w:val="22"/>
          <w:szCs w:val="22"/>
        </w:rPr>
      </w:pPr>
      <w:r w:rsidRPr="00A03FE7">
        <w:rPr>
          <w:sz w:val="22"/>
          <w:szCs w:val="22"/>
        </w:rPr>
        <w:t xml:space="preserve">L’accompagnement des Caf à cette fin s’appuie sur leur expertise technique et les outils financiers à leur disposition. Sur la durée de la convention d’objectifs et de gestion 2023-2027, les Caf renforceront leur offre de service en matière d’ingénierie auprès des </w:t>
      </w:r>
      <w:proofErr w:type="spellStart"/>
      <w:r w:rsidRPr="00A03FE7">
        <w:rPr>
          <w:sz w:val="22"/>
          <w:szCs w:val="22"/>
        </w:rPr>
        <w:t>Eaje</w:t>
      </w:r>
      <w:proofErr w:type="spellEnd"/>
      <w:r w:rsidRPr="00A03FE7">
        <w:rPr>
          <w:sz w:val="22"/>
          <w:szCs w:val="22"/>
        </w:rPr>
        <w:t xml:space="preserve"> présentant des signes de fragilité. L’accompagnement à la rénovation s’inscrit ainsi dans une démarche d’accompagnement global visant à la résorption systémique des </w:t>
      </w:r>
      <w:r w:rsidR="006772A0" w:rsidRPr="00A03FE7">
        <w:rPr>
          <w:sz w:val="22"/>
          <w:szCs w:val="22"/>
        </w:rPr>
        <w:t>difficultés</w:t>
      </w:r>
      <w:r w:rsidRPr="00A03FE7">
        <w:rPr>
          <w:sz w:val="22"/>
          <w:szCs w:val="22"/>
        </w:rPr>
        <w:t>.</w:t>
      </w:r>
    </w:p>
    <w:p w14:paraId="4C73ACFF" w14:textId="77777777" w:rsidR="00164466" w:rsidRPr="00A03FE7" w:rsidRDefault="00164466" w:rsidP="00164466">
      <w:pPr>
        <w:rPr>
          <w:sz w:val="22"/>
          <w:szCs w:val="22"/>
        </w:rPr>
      </w:pPr>
      <w:r w:rsidRPr="00A03FE7">
        <w:rPr>
          <w:sz w:val="22"/>
          <w:szCs w:val="22"/>
        </w:rPr>
        <w:t xml:space="preserve">Le Fonds de modernisation des établissements, doté de 242,6 millions d’euros pour la période 2023 – 2027, constitue un appui pour répondre au défi de pérennisation particulièrement des crèches et maisons d’assistants maternels les plus anciennes. S’il s’inscrit dans la continuité du Fonds de modernisation des </w:t>
      </w:r>
      <w:proofErr w:type="spellStart"/>
      <w:r w:rsidRPr="00A03FE7">
        <w:rPr>
          <w:sz w:val="22"/>
          <w:szCs w:val="22"/>
        </w:rPr>
        <w:t>Eaje</w:t>
      </w:r>
      <w:proofErr w:type="spellEnd"/>
      <w:r w:rsidRPr="00A03FE7">
        <w:rPr>
          <w:sz w:val="22"/>
          <w:szCs w:val="22"/>
        </w:rPr>
        <w:t xml:space="preserve"> déployé au cours de la </w:t>
      </w:r>
      <w:proofErr w:type="spellStart"/>
      <w:r w:rsidRPr="00A03FE7">
        <w:rPr>
          <w:sz w:val="22"/>
          <w:szCs w:val="22"/>
        </w:rPr>
        <w:t>Cog</w:t>
      </w:r>
      <w:proofErr w:type="spellEnd"/>
      <w:r w:rsidRPr="00A03FE7">
        <w:rPr>
          <w:sz w:val="22"/>
          <w:szCs w:val="22"/>
        </w:rPr>
        <w:t xml:space="preserve"> précédente, il embrasse un périmètre plus large, englobant les enjeux d’adaptation à la transition écologique, d’amélioration de la qualité de vie au travail et de mise en conformité avec les réformes en cours depuis 2021.</w:t>
      </w:r>
    </w:p>
    <w:p w14:paraId="0CC0A235" w14:textId="77777777" w:rsidR="00164466" w:rsidRPr="00A03FE7" w:rsidRDefault="00164466" w:rsidP="00164466">
      <w:pPr>
        <w:rPr>
          <w:sz w:val="22"/>
          <w:szCs w:val="22"/>
        </w:rPr>
      </w:pPr>
      <w:r w:rsidRPr="00A03FE7">
        <w:rPr>
          <w:sz w:val="22"/>
          <w:szCs w:val="22"/>
        </w:rPr>
        <w:t>La présente circulaire et les modalités de gestion qu’elle décrit ont vocation à favoriser la pleine mobilisation du Fonds de modernisation des établissements au service des partenaires de la branche Famille, des enfants qu’ils accueillent et des professionnels qui travaillent à cette fin, dans le cadre de la mise en œuvre du service public de la petite enfance.</w:t>
      </w:r>
    </w:p>
    <w:p w14:paraId="551B907D" w14:textId="77777777" w:rsidR="00164466" w:rsidRPr="00A03FE7" w:rsidRDefault="00164466" w:rsidP="00164466">
      <w:pPr>
        <w:rPr>
          <w:sz w:val="22"/>
          <w:szCs w:val="22"/>
        </w:rPr>
      </w:pPr>
      <w:r w:rsidRPr="00A03FE7">
        <w:rPr>
          <w:sz w:val="22"/>
          <w:szCs w:val="22"/>
        </w:rPr>
        <w:t>Elle est complétée par deux informations techniques, mises à jour en tant que de besoin après publication de la présente lettre circulaire, et relatives aux :</w:t>
      </w:r>
    </w:p>
    <w:p w14:paraId="1D82DEF5" w14:textId="77777777" w:rsidR="00164466" w:rsidRPr="00A03FE7" w:rsidRDefault="00164466" w:rsidP="00164466">
      <w:pPr>
        <w:numPr>
          <w:ilvl w:val="2"/>
          <w:numId w:val="24"/>
        </w:numPr>
        <w:ind w:left="851" w:hanging="425"/>
        <w:rPr>
          <w:sz w:val="22"/>
          <w:szCs w:val="22"/>
        </w:rPr>
      </w:pPr>
      <w:proofErr w:type="gramStart"/>
      <w:r w:rsidRPr="00A03FE7">
        <w:rPr>
          <w:sz w:val="22"/>
          <w:szCs w:val="22"/>
        </w:rPr>
        <w:t>barèmes</w:t>
      </w:r>
      <w:proofErr w:type="gramEnd"/>
      <w:r w:rsidRPr="00A03FE7">
        <w:rPr>
          <w:sz w:val="22"/>
          <w:szCs w:val="22"/>
        </w:rPr>
        <w:t xml:space="preserve"> applicables aux différents dispositifs de financement ;</w:t>
      </w:r>
    </w:p>
    <w:p w14:paraId="40B024C9" w14:textId="77777777" w:rsidR="00164466" w:rsidRPr="00A03FE7" w:rsidRDefault="00164466" w:rsidP="009E5A19">
      <w:pPr>
        <w:numPr>
          <w:ilvl w:val="2"/>
          <w:numId w:val="24"/>
        </w:numPr>
        <w:ind w:left="709" w:hanging="283"/>
        <w:rPr>
          <w:sz w:val="22"/>
          <w:szCs w:val="22"/>
        </w:rPr>
      </w:pPr>
      <w:proofErr w:type="gramStart"/>
      <w:r w:rsidRPr="00A03FE7">
        <w:rPr>
          <w:sz w:val="22"/>
          <w:szCs w:val="22"/>
        </w:rPr>
        <w:t>labels</w:t>
      </w:r>
      <w:proofErr w:type="gramEnd"/>
      <w:r w:rsidRPr="00A03FE7">
        <w:rPr>
          <w:sz w:val="22"/>
          <w:szCs w:val="22"/>
        </w:rPr>
        <w:t xml:space="preserve"> et certificats dont l’attribution conditionne le versement de composantes de financement majorées visant soutenir l’ambition particulière des projets en matière de développement durable.</w:t>
      </w:r>
    </w:p>
    <w:p w14:paraId="40800D4F" w14:textId="77777777" w:rsidR="00164466" w:rsidRPr="00A03FE7" w:rsidRDefault="00164466" w:rsidP="00164466">
      <w:pPr>
        <w:rPr>
          <w:sz w:val="22"/>
          <w:szCs w:val="22"/>
        </w:rPr>
      </w:pPr>
      <w:r w:rsidRPr="00A03FE7">
        <w:rPr>
          <w:sz w:val="22"/>
          <w:szCs w:val="22"/>
        </w:rPr>
        <w:t>Je vous prie de croire, Mesdames et Messieurs les Directeurs, Mesdames et Messieurs les Directeurs comptables et financiers, à l’assurance de ma considération distinguée.</w:t>
      </w:r>
    </w:p>
    <w:p w14:paraId="38E91B0B" w14:textId="77777777" w:rsidR="00A03FE7" w:rsidRDefault="00A03FE7" w:rsidP="000C432A">
      <w:pPr>
        <w:spacing w:after="0"/>
        <w:ind w:left="4253"/>
        <w:rPr>
          <w:b/>
          <w:bCs/>
          <w:sz w:val="22"/>
          <w:szCs w:val="22"/>
        </w:rPr>
      </w:pPr>
    </w:p>
    <w:p w14:paraId="7DA78CF3" w14:textId="2835F447" w:rsidR="00164466" w:rsidRPr="00A03FE7" w:rsidRDefault="00164466" w:rsidP="000C432A">
      <w:pPr>
        <w:spacing w:after="0"/>
        <w:ind w:left="4253"/>
        <w:rPr>
          <w:b/>
          <w:bCs/>
          <w:sz w:val="22"/>
          <w:szCs w:val="22"/>
        </w:rPr>
      </w:pPr>
      <w:r w:rsidRPr="00A03FE7">
        <w:rPr>
          <w:b/>
          <w:bCs/>
          <w:sz w:val="22"/>
          <w:szCs w:val="22"/>
        </w:rPr>
        <w:t>La Directrice générale déléguée</w:t>
      </w:r>
    </w:p>
    <w:p w14:paraId="1FD73D1E" w14:textId="77777777" w:rsidR="00164466" w:rsidRPr="00A03FE7" w:rsidRDefault="00164466" w:rsidP="00164466">
      <w:pPr>
        <w:ind w:left="4253"/>
        <w:rPr>
          <w:b/>
          <w:sz w:val="22"/>
          <w:szCs w:val="22"/>
        </w:rPr>
      </w:pPr>
      <w:proofErr w:type="gramStart"/>
      <w:r w:rsidRPr="00A03FE7">
        <w:rPr>
          <w:b/>
          <w:bCs/>
          <w:sz w:val="22"/>
          <w:szCs w:val="22"/>
        </w:rPr>
        <w:t>en</w:t>
      </w:r>
      <w:proofErr w:type="gramEnd"/>
      <w:r w:rsidRPr="00A03FE7">
        <w:rPr>
          <w:b/>
          <w:bCs/>
          <w:sz w:val="22"/>
          <w:szCs w:val="22"/>
        </w:rPr>
        <w:t xml:space="preserve"> charge</w:t>
      </w:r>
      <w:r w:rsidRPr="00A03FE7">
        <w:rPr>
          <w:b/>
          <w:sz w:val="22"/>
          <w:szCs w:val="22"/>
        </w:rPr>
        <w:t xml:space="preserve"> des politiques familiales et sociales</w:t>
      </w:r>
    </w:p>
    <w:p w14:paraId="694CBDDB" w14:textId="77777777" w:rsidR="003234ED" w:rsidRPr="00A03FE7" w:rsidRDefault="00164466" w:rsidP="00164466">
      <w:pPr>
        <w:ind w:left="4253"/>
        <w:rPr>
          <w:sz w:val="22"/>
          <w:szCs w:val="22"/>
        </w:rPr>
      </w:pPr>
      <w:r w:rsidRPr="00A03FE7">
        <w:rPr>
          <w:b/>
          <w:bCs/>
          <w:sz w:val="22"/>
          <w:szCs w:val="22"/>
        </w:rPr>
        <w:t xml:space="preserve">Gaëlle </w:t>
      </w:r>
      <w:r w:rsidRPr="00A03FE7">
        <w:rPr>
          <w:b/>
          <w:sz w:val="22"/>
          <w:szCs w:val="22"/>
        </w:rPr>
        <w:t>CHOQUER-MARCHAND</w:t>
      </w:r>
      <w:r w:rsidR="003234ED" w:rsidRPr="00A03FE7">
        <w:rPr>
          <w:sz w:val="22"/>
          <w:szCs w:val="22"/>
        </w:rPr>
        <w:t xml:space="preserve"> </w:t>
      </w:r>
    </w:p>
    <w:p w14:paraId="401C5E70" w14:textId="77777777" w:rsidR="003234ED" w:rsidRDefault="003234ED" w:rsidP="00761E1B"/>
    <w:p w14:paraId="1B5FCD66" w14:textId="77777777" w:rsidR="003234ED" w:rsidRDefault="003234ED" w:rsidP="00761E1B"/>
    <w:p w14:paraId="45578C4F" w14:textId="77777777" w:rsidR="003234ED" w:rsidRDefault="003234ED" w:rsidP="00761E1B"/>
    <w:p w14:paraId="4AAE8CC3" w14:textId="77777777" w:rsidR="00164466" w:rsidRPr="00CE2925" w:rsidRDefault="00164466" w:rsidP="00330684">
      <w:pPr>
        <w:pStyle w:val="En-ttedetabledesmatires"/>
        <w:spacing w:before="0"/>
        <w:ind w:right="2409" w:firstLine="2977"/>
        <w:rPr>
          <w:rFonts w:ascii="Calibri" w:hAnsi="Calibri" w:cs="Calibri"/>
          <w:caps/>
          <w:sz w:val="22"/>
          <w:szCs w:val="22"/>
          <w:lang w:eastAsia="fr-FR"/>
        </w:rPr>
      </w:pPr>
      <w:r w:rsidRPr="00CE2925">
        <w:rPr>
          <w:rFonts w:ascii="Calibri" w:hAnsi="Calibri" w:cs="Calibri"/>
          <w:caps/>
          <w:sz w:val="22"/>
          <w:szCs w:val="22"/>
          <w:lang w:eastAsia="fr-FR"/>
        </w:rPr>
        <w:t>Table des matières</w:t>
      </w:r>
    </w:p>
    <w:p w14:paraId="255AFB6B" w14:textId="77777777" w:rsidR="00164466" w:rsidRDefault="00164466" w:rsidP="00164466">
      <w:pPr>
        <w:spacing w:after="180" w:line="264" w:lineRule="auto"/>
        <w:jc w:val="left"/>
        <w:rPr>
          <w:rFonts w:ascii="Tw Cen MT" w:eastAsia="Tw Cen MT" w:hAnsi="Tw Cen MT" w:cs="Times New Roman"/>
          <w:kern w:val="24"/>
          <w:sz w:val="23"/>
          <w:lang w:eastAsia="fr-FR"/>
        </w:rPr>
      </w:pPr>
    </w:p>
    <w:p w14:paraId="42781353" w14:textId="77777777" w:rsidR="00C97512" w:rsidRPr="009E29B0" w:rsidRDefault="00C97512" w:rsidP="00164466">
      <w:pPr>
        <w:spacing w:after="180" w:line="264" w:lineRule="auto"/>
        <w:jc w:val="left"/>
        <w:rPr>
          <w:rFonts w:ascii="Tw Cen MT" w:eastAsia="Tw Cen MT" w:hAnsi="Tw Cen MT" w:cs="Times New Roman"/>
          <w:kern w:val="24"/>
          <w:sz w:val="23"/>
          <w:lang w:eastAsia="fr-FR"/>
        </w:rPr>
      </w:pPr>
    </w:p>
    <w:p w14:paraId="2E6C04E6" w14:textId="01E71F44" w:rsidR="00164466" w:rsidRPr="00E75B06" w:rsidRDefault="00164466" w:rsidP="00E87471">
      <w:pPr>
        <w:tabs>
          <w:tab w:val="left" w:pos="284"/>
          <w:tab w:val="right" w:leader="dot" w:pos="8931"/>
        </w:tabs>
        <w:spacing w:after="0" w:line="240" w:lineRule="auto"/>
        <w:jc w:val="left"/>
        <w:rPr>
          <w:rFonts w:eastAsia="Times New Roman"/>
          <w:noProof/>
          <w:sz w:val="22"/>
          <w:szCs w:val="22"/>
          <w:lang w:eastAsia="fr-FR"/>
        </w:rPr>
      </w:pPr>
      <w:r w:rsidRPr="00E75B06">
        <w:rPr>
          <w:rFonts w:eastAsia="Tw Cen MT"/>
          <w:b/>
          <w:caps/>
          <w:kern w:val="24"/>
          <w:sz w:val="22"/>
          <w:szCs w:val="22"/>
          <w:lang w:eastAsia="fr-FR"/>
        </w:rPr>
        <w:fldChar w:fldCharType="begin"/>
      </w:r>
      <w:r w:rsidRPr="00E75B06">
        <w:rPr>
          <w:rFonts w:eastAsia="Tw Cen MT"/>
          <w:b/>
          <w:caps/>
          <w:kern w:val="24"/>
          <w:sz w:val="22"/>
          <w:szCs w:val="22"/>
          <w:lang w:eastAsia="fr-FR"/>
        </w:rPr>
        <w:instrText xml:space="preserve"> TOC \o "1-3" \h \z \u </w:instrText>
      </w:r>
      <w:r w:rsidRPr="00E75B06">
        <w:rPr>
          <w:rFonts w:eastAsia="Tw Cen MT"/>
          <w:b/>
          <w:caps/>
          <w:kern w:val="24"/>
          <w:sz w:val="22"/>
          <w:szCs w:val="22"/>
          <w:lang w:eastAsia="fr-FR"/>
        </w:rPr>
        <w:fldChar w:fldCharType="separate"/>
      </w:r>
      <w:hyperlink w:anchor="_Toc156994724" w:history="1">
        <w:r w:rsidRPr="00E75B06">
          <w:rPr>
            <w:rFonts w:eastAsia="Tw Cen MT"/>
            <w:b/>
            <w:caps/>
            <w:noProof/>
            <w:kern w:val="24"/>
            <w:sz w:val="22"/>
            <w:szCs w:val="22"/>
            <w:lang w:eastAsia="fr-FR"/>
          </w:rPr>
          <w:t>1.</w:t>
        </w:r>
        <w:r w:rsidRPr="00E75B06">
          <w:rPr>
            <w:rFonts w:eastAsia="Times New Roman"/>
            <w:noProof/>
            <w:sz w:val="22"/>
            <w:szCs w:val="22"/>
            <w:lang w:eastAsia="fr-FR"/>
          </w:rPr>
          <w:tab/>
        </w:r>
        <w:bookmarkStart w:id="0" w:name="_Hlk157517462"/>
        <w:r w:rsidRPr="00E75B06">
          <w:rPr>
            <w:rFonts w:eastAsia="Tw Cen MT"/>
            <w:b/>
            <w:caps/>
            <w:noProof/>
            <w:kern w:val="24"/>
            <w:sz w:val="22"/>
            <w:szCs w:val="22"/>
            <w:lang w:eastAsia="fr-FR"/>
          </w:rPr>
          <w:t>Un fonds unique pour moderniser les Eaje et les Mam existants</w:t>
        </w:r>
        <w:bookmarkEnd w:id="0"/>
        <w:r w:rsidRPr="00E75B06">
          <w:rPr>
            <w:rFonts w:eastAsia="Tw Cen MT"/>
            <w:b/>
            <w:caps/>
            <w:noProof/>
            <w:webHidden/>
            <w:kern w:val="24"/>
            <w:sz w:val="22"/>
            <w:szCs w:val="22"/>
            <w:lang w:eastAsia="fr-FR"/>
          </w:rPr>
          <w:tab/>
        </w:r>
        <w:r w:rsidRPr="00E75B06">
          <w:rPr>
            <w:rFonts w:eastAsia="Tw Cen MT"/>
            <w:b/>
            <w:caps/>
            <w:noProof/>
            <w:webHidden/>
            <w:kern w:val="24"/>
            <w:sz w:val="22"/>
            <w:szCs w:val="22"/>
            <w:lang w:eastAsia="fr-FR"/>
          </w:rPr>
          <w:fldChar w:fldCharType="begin"/>
        </w:r>
        <w:r w:rsidRPr="00E75B06">
          <w:rPr>
            <w:rFonts w:eastAsia="Tw Cen MT"/>
            <w:b/>
            <w:caps/>
            <w:noProof/>
            <w:webHidden/>
            <w:kern w:val="24"/>
            <w:sz w:val="22"/>
            <w:szCs w:val="22"/>
            <w:lang w:eastAsia="fr-FR"/>
          </w:rPr>
          <w:instrText xml:space="preserve"> PAGEREF _Toc156994724 \h </w:instrText>
        </w:r>
        <w:r w:rsidRPr="00E75B06">
          <w:rPr>
            <w:rFonts w:eastAsia="Tw Cen MT"/>
            <w:b/>
            <w:caps/>
            <w:noProof/>
            <w:webHidden/>
            <w:kern w:val="24"/>
            <w:sz w:val="22"/>
            <w:szCs w:val="22"/>
            <w:lang w:eastAsia="fr-FR"/>
          </w:rPr>
        </w:r>
        <w:r w:rsidRPr="00E75B06">
          <w:rPr>
            <w:rFonts w:eastAsia="Tw Cen MT"/>
            <w:b/>
            <w:caps/>
            <w:noProof/>
            <w:webHidden/>
            <w:kern w:val="24"/>
            <w:sz w:val="22"/>
            <w:szCs w:val="22"/>
            <w:lang w:eastAsia="fr-FR"/>
          </w:rPr>
          <w:fldChar w:fldCharType="separate"/>
        </w:r>
        <w:r w:rsidR="008B2670">
          <w:rPr>
            <w:rFonts w:eastAsia="Tw Cen MT"/>
            <w:b/>
            <w:caps/>
            <w:noProof/>
            <w:webHidden/>
            <w:kern w:val="24"/>
            <w:sz w:val="22"/>
            <w:szCs w:val="22"/>
            <w:lang w:eastAsia="fr-FR"/>
          </w:rPr>
          <w:t>4</w:t>
        </w:r>
        <w:r w:rsidRPr="00E75B06">
          <w:rPr>
            <w:rFonts w:eastAsia="Tw Cen MT"/>
            <w:b/>
            <w:caps/>
            <w:noProof/>
            <w:webHidden/>
            <w:kern w:val="24"/>
            <w:sz w:val="22"/>
            <w:szCs w:val="22"/>
            <w:lang w:eastAsia="fr-FR"/>
          </w:rPr>
          <w:fldChar w:fldCharType="end"/>
        </w:r>
      </w:hyperlink>
    </w:p>
    <w:p w14:paraId="0104BAE8" w14:textId="0C85A15E" w:rsidR="00164466" w:rsidRPr="00E75B06" w:rsidRDefault="00000000" w:rsidP="00963255">
      <w:pPr>
        <w:tabs>
          <w:tab w:val="left" w:pos="426"/>
          <w:tab w:val="right" w:leader="dot" w:pos="8931"/>
        </w:tabs>
        <w:spacing w:after="0" w:line="240" w:lineRule="auto"/>
        <w:jc w:val="left"/>
        <w:rPr>
          <w:rFonts w:eastAsia="Times New Roman"/>
          <w:noProof/>
          <w:sz w:val="22"/>
          <w:szCs w:val="22"/>
          <w:lang w:eastAsia="fr-FR"/>
        </w:rPr>
      </w:pPr>
      <w:hyperlink w:anchor="_Toc156994725" w:history="1">
        <w:r w:rsidR="00164466" w:rsidRPr="00E75B06">
          <w:rPr>
            <w:rFonts w:eastAsia="Tw Cen MT"/>
            <w:noProof/>
            <w:kern w:val="24"/>
            <w:sz w:val="22"/>
            <w:szCs w:val="22"/>
            <w:lang w:eastAsia="fr-FR"/>
          </w:rPr>
          <w:t>1.1</w:t>
        </w:r>
        <w:r w:rsidR="00164466" w:rsidRPr="00E75B06">
          <w:rPr>
            <w:rFonts w:eastAsia="Times New Roman"/>
            <w:noProof/>
            <w:sz w:val="22"/>
            <w:szCs w:val="22"/>
            <w:lang w:eastAsia="fr-FR"/>
          </w:rPr>
          <w:tab/>
        </w:r>
        <w:r w:rsidR="00164466" w:rsidRPr="00E75B06">
          <w:rPr>
            <w:rFonts w:eastAsia="Tw Cen MT"/>
            <w:noProof/>
            <w:kern w:val="24"/>
            <w:sz w:val="22"/>
            <w:szCs w:val="22"/>
            <w:lang w:eastAsia="fr-FR"/>
          </w:rPr>
          <w:t>Le Fme soutient les opérations qui favorisent la pérennité de l’offre, son adaptation aux exigences réglementaires et environnementales, la qualité de service et des conditions de travail des professionnels</w:t>
        </w:r>
        <w:r w:rsidR="00164466" w:rsidRPr="00E75B06">
          <w:rPr>
            <w:rFonts w:eastAsia="Tw Cen MT"/>
            <w:noProof/>
            <w:webHidden/>
            <w:kern w:val="24"/>
            <w:sz w:val="22"/>
            <w:szCs w:val="22"/>
            <w:lang w:eastAsia="fr-FR"/>
          </w:rPr>
          <w:tab/>
        </w:r>
        <w:r w:rsidR="00164466" w:rsidRPr="00E75B06">
          <w:rPr>
            <w:rFonts w:eastAsia="Tw Cen MT"/>
            <w:noProof/>
            <w:webHidden/>
            <w:kern w:val="24"/>
            <w:sz w:val="22"/>
            <w:szCs w:val="22"/>
            <w:lang w:eastAsia="fr-FR"/>
          </w:rPr>
          <w:fldChar w:fldCharType="begin"/>
        </w:r>
        <w:r w:rsidR="00164466" w:rsidRPr="00E75B06">
          <w:rPr>
            <w:rFonts w:eastAsia="Tw Cen MT"/>
            <w:noProof/>
            <w:webHidden/>
            <w:kern w:val="24"/>
            <w:sz w:val="22"/>
            <w:szCs w:val="22"/>
            <w:lang w:eastAsia="fr-FR"/>
          </w:rPr>
          <w:instrText xml:space="preserve"> PAGEREF _Toc156994725 \h </w:instrText>
        </w:r>
        <w:r w:rsidR="00164466" w:rsidRPr="00E75B06">
          <w:rPr>
            <w:rFonts w:eastAsia="Tw Cen MT"/>
            <w:noProof/>
            <w:webHidden/>
            <w:kern w:val="24"/>
            <w:sz w:val="22"/>
            <w:szCs w:val="22"/>
            <w:lang w:eastAsia="fr-FR"/>
          </w:rPr>
        </w:r>
        <w:r w:rsidR="00164466" w:rsidRPr="00E75B06">
          <w:rPr>
            <w:rFonts w:eastAsia="Tw Cen MT"/>
            <w:noProof/>
            <w:webHidden/>
            <w:kern w:val="24"/>
            <w:sz w:val="22"/>
            <w:szCs w:val="22"/>
            <w:lang w:eastAsia="fr-FR"/>
          </w:rPr>
          <w:fldChar w:fldCharType="separate"/>
        </w:r>
        <w:r w:rsidR="008B2670">
          <w:rPr>
            <w:rFonts w:eastAsia="Tw Cen MT"/>
            <w:noProof/>
            <w:webHidden/>
            <w:kern w:val="24"/>
            <w:sz w:val="22"/>
            <w:szCs w:val="22"/>
            <w:lang w:eastAsia="fr-FR"/>
          </w:rPr>
          <w:t>4</w:t>
        </w:r>
        <w:r w:rsidR="00164466" w:rsidRPr="00E75B06">
          <w:rPr>
            <w:rFonts w:eastAsia="Tw Cen MT"/>
            <w:noProof/>
            <w:webHidden/>
            <w:kern w:val="24"/>
            <w:sz w:val="22"/>
            <w:szCs w:val="22"/>
            <w:lang w:eastAsia="fr-FR"/>
          </w:rPr>
          <w:fldChar w:fldCharType="end"/>
        </w:r>
      </w:hyperlink>
    </w:p>
    <w:p w14:paraId="2D831778" w14:textId="77777777" w:rsidR="00164466" w:rsidRPr="00E75B06" w:rsidRDefault="00000000" w:rsidP="00963255">
      <w:pPr>
        <w:tabs>
          <w:tab w:val="left" w:pos="426"/>
          <w:tab w:val="right" w:leader="dot" w:pos="8931"/>
        </w:tabs>
        <w:spacing w:after="0" w:line="240" w:lineRule="auto"/>
        <w:jc w:val="left"/>
        <w:rPr>
          <w:rFonts w:eastAsia="Times New Roman"/>
          <w:noProof/>
          <w:sz w:val="22"/>
          <w:szCs w:val="22"/>
          <w:lang w:eastAsia="fr-FR"/>
        </w:rPr>
      </w:pPr>
      <w:hyperlink w:anchor="_Toc156994726" w:history="1">
        <w:r w:rsidR="00164466" w:rsidRPr="00E75B06">
          <w:rPr>
            <w:rFonts w:eastAsia="Tw Cen MT"/>
            <w:noProof/>
            <w:kern w:val="24"/>
            <w:sz w:val="22"/>
            <w:szCs w:val="22"/>
            <w:lang w:eastAsia="fr-FR"/>
          </w:rPr>
          <w:t>1.2</w:t>
        </w:r>
        <w:r w:rsidR="00164466" w:rsidRPr="00E75B06">
          <w:rPr>
            <w:rFonts w:eastAsia="Times New Roman"/>
            <w:noProof/>
            <w:sz w:val="22"/>
            <w:szCs w:val="22"/>
            <w:lang w:eastAsia="fr-FR"/>
          </w:rPr>
          <w:tab/>
        </w:r>
        <w:r w:rsidR="00164466" w:rsidRPr="00E75B06">
          <w:rPr>
            <w:rFonts w:eastAsia="Tw Cen MT"/>
            <w:noProof/>
            <w:kern w:val="24"/>
            <w:sz w:val="22"/>
            <w:szCs w:val="22"/>
            <w:lang w:eastAsia="fr-FR"/>
          </w:rPr>
          <w:t>Le Fme est accessible aux Maisons d’assistants maternels (Mam)</w:t>
        </w:r>
        <w:r w:rsidR="00164466" w:rsidRPr="00E75B06">
          <w:rPr>
            <w:rFonts w:eastAsia="Tw Cen MT"/>
            <w:noProof/>
            <w:webHidden/>
            <w:kern w:val="24"/>
            <w:sz w:val="22"/>
            <w:szCs w:val="22"/>
            <w:lang w:eastAsia="fr-FR"/>
          </w:rPr>
          <w:tab/>
        </w:r>
        <w:r w:rsidR="00B36516" w:rsidRPr="00E75B06">
          <w:rPr>
            <w:rFonts w:eastAsia="Tw Cen MT"/>
            <w:noProof/>
            <w:webHidden/>
            <w:kern w:val="24"/>
            <w:sz w:val="22"/>
            <w:szCs w:val="22"/>
            <w:lang w:eastAsia="fr-FR"/>
          </w:rPr>
          <w:t>6</w:t>
        </w:r>
      </w:hyperlink>
    </w:p>
    <w:p w14:paraId="1928317C" w14:textId="77777777" w:rsidR="00164466" w:rsidRPr="00E75B06" w:rsidRDefault="00000000" w:rsidP="00963255">
      <w:pPr>
        <w:tabs>
          <w:tab w:val="left" w:pos="426"/>
          <w:tab w:val="right" w:leader="dot" w:pos="8931"/>
        </w:tabs>
        <w:spacing w:after="0" w:line="240" w:lineRule="auto"/>
        <w:jc w:val="left"/>
        <w:rPr>
          <w:rFonts w:eastAsia="Tw Cen MT"/>
          <w:noProof/>
          <w:kern w:val="24"/>
          <w:sz w:val="22"/>
          <w:szCs w:val="22"/>
          <w:lang w:eastAsia="fr-FR"/>
        </w:rPr>
      </w:pPr>
      <w:hyperlink w:anchor="_Toc156994727" w:history="1">
        <w:r w:rsidR="00164466" w:rsidRPr="00E75B06">
          <w:rPr>
            <w:rFonts w:eastAsia="Tw Cen MT"/>
            <w:noProof/>
            <w:kern w:val="24"/>
            <w:sz w:val="22"/>
            <w:szCs w:val="22"/>
            <w:lang w:eastAsia="fr-FR"/>
          </w:rPr>
          <w:t>1.3</w:t>
        </w:r>
        <w:r w:rsidR="00164466" w:rsidRPr="00E75B06">
          <w:rPr>
            <w:rFonts w:eastAsia="Times New Roman"/>
            <w:noProof/>
            <w:sz w:val="22"/>
            <w:szCs w:val="22"/>
            <w:lang w:eastAsia="fr-FR"/>
          </w:rPr>
          <w:tab/>
        </w:r>
        <w:r w:rsidR="00164466" w:rsidRPr="00E75B06">
          <w:rPr>
            <w:rFonts w:eastAsia="Tw Cen MT"/>
            <w:noProof/>
            <w:kern w:val="24"/>
            <w:sz w:val="22"/>
            <w:szCs w:val="22"/>
            <w:lang w:eastAsia="fr-FR"/>
          </w:rPr>
          <w:t>Date d’application</w:t>
        </w:r>
        <w:r w:rsidR="00164466" w:rsidRPr="00E75B06">
          <w:rPr>
            <w:rFonts w:eastAsia="Tw Cen MT"/>
            <w:noProof/>
            <w:webHidden/>
            <w:kern w:val="24"/>
            <w:sz w:val="22"/>
            <w:szCs w:val="22"/>
            <w:lang w:eastAsia="fr-FR"/>
          </w:rPr>
          <w:tab/>
        </w:r>
        <w:r w:rsidR="00B36516" w:rsidRPr="00E75B06">
          <w:rPr>
            <w:rFonts w:eastAsia="Tw Cen MT"/>
            <w:noProof/>
            <w:webHidden/>
            <w:kern w:val="24"/>
            <w:sz w:val="22"/>
            <w:szCs w:val="22"/>
            <w:lang w:eastAsia="fr-FR"/>
          </w:rPr>
          <w:t>6</w:t>
        </w:r>
      </w:hyperlink>
    </w:p>
    <w:p w14:paraId="35FF2DB0" w14:textId="77777777" w:rsidR="00164466" w:rsidRPr="00E75B06" w:rsidRDefault="00164466" w:rsidP="00164466">
      <w:pPr>
        <w:tabs>
          <w:tab w:val="left" w:pos="720"/>
          <w:tab w:val="right" w:leader="dot" w:pos="8630"/>
        </w:tabs>
        <w:spacing w:after="0" w:line="240" w:lineRule="auto"/>
        <w:ind w:left="144"/>
        <w:jc w:val="left"/>
        <w:rPr>
          <w:rFonts w:eastAsia="Times New Roman"/>
          <w:noProof/>
          <w:sz w:val="22"/>
          <w:szCs w:val="22"/>
          <w:lang w:eastAsia="fr-FR"/>
        </w:rPr>
      </w:pPr>
    </w:p>
    <w:p w14:paraId="19888DA6" w14:textId="088CC4AA" w:rsidR="00164466" w:rsidRPr="00E75B06" w:rsidRDefault="00000000" w:rsidP="00850785">
      <w:pPr>
        <w:tabs>
          <w:tab w:val="left" w:pos="284"/>
          <w:tab w:val="right" w:leader="dot" w:pos="8931"/>
        </w:tabs>
        <w:spacing w:after="0" w:line="240" w:lineRule="auto"/>
        <w:jc w:val="left"/>
        <w:rPr>
          <w:rFonts w:eastAsia="Times New Roman"/>
          <w:noProof/>
          <w:sz w:val="22"/>
          <w:szCs w:val="22"/>
          <w:lang w:eastAsia="fr-FR"/>
        </w:rPr>
      </w:pPr>
      <w:hyperlink w:anchor="_Toc156994728" w:history="1">
        <w:r w:rsidR="00164466" w:rsidRPr="00E75B06">
          <w:rPr>
            <w:rFonts w:eastAsia="Tw Cen MT"/>
            <w:b/>
            <w:caps/>
            <w:noProof/>
            <w:kern w:val="24"/>
            <w:sz w:val="22"/>
            <w:szCs w:val="22"/>
            <w:lang w:eastAsia="fr-FR"/>
          </w:rPr>
          <w:t>2.</w:t>
        </w:r>
        <w:r w:rsidR="00164466" w:rsidRPr="00E75B06">
          <w:rPr>
            <w:rFonts w:eastAsia="Times New Roman"/>
            <w:noProof/>
            <w:sz w:val="22"/>
            <w:szCs w:val="22"/>
            <w:lang w:eastAsia="fr-FR"/>
          </w:rPr>
          <w:tab/>
        </w:r>
        <w:r w:rsidR="00164466" w:rsidRPr="00E75B06">
          <w:rPr>
            <w:rFonts w:eastAsia="Tw Cen MT"/>
            <w:b/>
            <w:caps/>
            <w:noProof/>
            <w:kern w:val="24"/>
            <w:sz w:val="22"/>
            <w:szCs w:val="22"/>
            <w:lang w:eastAsia="fr-FR"/>
          </w:rPr>
          <w:t>Les conditions d’éligibilité</w:t>
        </w:r>
        <w:r w:rsidR="00164466" w:rsidRPr="00E75B06">
          <w:rPr>
            <w:rFonts w:eastAsia="Tw Cen MT"/>
            <w:b/>
            <w:caps/>
            <w:noProof/>
            <w:webHidden/>
            <w:kern w:val="24"/>
            <w:sz w:val="22"/>
            <w:szCs w:val="22"/>
            <w:lang w:eastAsia="fr-FR"/>
          </w:rPr>
          <w:tab/>
        </w:r>
        <w:r w:rsidR="00164466" w:rsidRPr="00E75B06">
          <w:rPr>
            <w:rFonts w:eastAsia="Tw Cen MT"/>
            <w:b/>
            <w:caps/>
            <w:noProof/>
            <w:webHidden/>
            <w:kern w:val="24"/>
            <w:sz w:val="22"/>
            <w:szCs w:val="22"/>
            <w:lang w:eastAsia="fr-FR"/>
          </w:rPr>
          <w:fldChar w:fldCharType="begin"/>
        </w:r>
        <w:r w:rsidR="00164466" w:rsidRPr="00E75B06">
          <w:rPr>
            <w:rFonts w:eastAsia="Tw Cen MT"/>
            <w:b/>
            <w:caps/>
            <w:noProof/>
            <w:webHidden/>
            <w:kern w:val="24"/>
            <w:sz w:val="22"/>
            <w:szCs w:val="22"/>
            <w:lang w:eastAsia="fr-FR"/>
          </w:rPr>
          <w:instrText xml:space="preserve"> PAGEREF _Toc156994728 \h </w:instrText>
        </w:r>
        <w:r w:rsidR="00164466" w:rsidRPr="00E75B06">
          <w:rPr>
            <w:rFonts w:eastAsia="Tw Cen MT"/>
            <w:b/>
            <w:caps/>
            <w:noProof/>
            <w:webHidden/>
            <w:kern w:val="24"/>
            <w:sz w:val="22"/>
            <w:szCs w:val="22"/>
            <w:lang w:eastAsia="fr-FR"/>
          </w:rPr>
        </w:r>
        <w:r w:rsidR="00164466" w:rsidRPr="00E75B06">
          <w:rPr>
            <w:rFonts w:eastAsia="Tw Cen MT"/>
            <w:b/>
            <w:caps/>
            <w:noProof/>
            <w:webHidden/>
            <w:kern w:val="24"/>
            <w:sz w:val="22"/>
            <w:szCs w:val="22"/>
            <w:lang w:eastAsia="fr-FR"/>
          </w:rPr>
          <w:fldChar w:fldCharType="separate"/>
        </w:r>
        <w:r w:rsidR="008B2670">
          <w:rPr>
            <w:rFonts w:eastAsia="Tw Cen MT"/>
            <w:b/>
            <w:caps/>
            <w:noProof/>
            <w:webHidden/>
            <w:kern w:val="24"/>
            <w:sz w:val="22"/>
            <w:szCs w:val="22"/>
            <w:lang w:eastAsia="fr-FR"/>
          </w:rPr>
          <w:t>6</w:t>
        </w:r>
        <w:r w:rsidR="00164466" w:rsidRPr="00E75B06">
          <w:rPr>
            <w:rFonts w:eastAsia="Tw Cen MT"/>
            <w:b/>
            <w:caps/>
            <w:noProof/>
            <w:webHidden/>
            <w:kern w:val="24"/>
            <w:sz w:val="22"/>
            <w:szCs w:val="22"/>
            <w:lang w:eastAsia="fr-FR"/>
          </w:rPr>
          <w:fldChar w:fldCharType="end"/>
        </w:r>
      </w:hyperlink>
    </w:p>
    <w:p w14:paraId="26AEC6DD" w14:textId="01F30B70" w:rsidR="00164466" w:rsidRPr="00E75B06" w:rsidRDefault="00000000" w:rsidP="00963255">
      <w:pPr>
        <w:tabs>
          <w:tab w:val="left" w:pos="426"/>
          <w:tab w:val="right" w:leader="dot" w:pos="8931"/>
        </w:tabs>
        <w:spacing w:after="0" w:line="240" w:lineRule="auto"/>
        <w:jc w:val="left"/>
        <w:rPr>
          <w:rFonts w:eastAsia="Times New Roman"/>
          <w:noProof/>
          <w:sz w:val="22"/>
          <w:szCs w:val="22"/>
          <w:lang w:eastAsia="fr-FR"/>
        </w:rPr>
      </w:pPr>
      <w:hyperlink w:anchor="_Toc156994729" w:history="1">
        <w:r w:rsidR="00164466" w:rsidRPr="00E75B06">
          <w:rPr>
            <w:rFonts w:eastAsia="Tw Cen MT"/>
            <w:noProof/>
            <w:kern w:val="24"/>
            <w:sz w:val="22"/>
            <w:szCs w:val="22"/>
            <w:lang w:eastAsia="fr-FR"/>
          </w:rPr>
          <w:t>2.1</w:t>
        </w:r>
        <w:r w:rsidR="00164466" w:rsidRPr="00E75B06">
          <w:rPr>
            <w:rFonts w:eastAsia="Times New Roman"/>
            <w:noProof/>
            <w:sz w:val="22"/>
            <w:szCs w:val="22"/>
            <w:lang w:eastAsia="fr-FR"/>
          </w:rPr>
          <w:tab/>
        </w:r>
        <w:r w:rsidR="00164466" w:rsidRPr="00E75B06">
          <w:rPr>
            <w:rFonts w:eastAsia="Tw Cen MT"/>
            <w:noProof/>
            <w:kern w:val="24"/>
            <w:sz w:val="22"/>
            <w:szCs w:val="22"/>
            <w:lang w:eastAsia="fr-FR"/>
          </w:rPr>
          <w:t>Les promoteurs éligibles</w:t>
        </w:r>
        <w:r w:rsidR="00164466" w:rsidRPr="00E75B06">
          <w:rPr>
            <w:rFonts w:eastAsia="Tw Cen MT"/>
            <w:noProof/>
            <w:webHidden/>
            <w:kern w:val="24"/>
            <w:sz w:val="22"/>
            <w:szCs w:val="22"/>
            <w:lang w:eastAsia="fr-FR"/>
          </w:rPr>
          <w:tab/>
        </w:r>
        <w:r w:rsidR="00164466" w:rsidRPr="00E75B06">
          <w:rPr>
            <w:rFonts w:eastAsia="Tw Cen MT"/>
            <w:noProof/>
            <w:webHidden/>
            <w:kern w:val="24"/>
            <w:sz w:val="22"/>
            <w:szCs w:val="22"/>
            <w:lang w:eastAsia="fr-FR"/>
          </w:rPr>
          <w:fldChar w:fldCharType="begin"/>
        </w:r>
        <w:r w:rsidR="00164466" w:rsidRPr="00E75B06">
          <w:rPr>
            <w:rFonts w:eastAsia="Tw Cen MT"/>
            <w:noProof/>
            <w:webHidden/>
            <w:kern w:val="24"/>
            <w:sz w:val="22"/>
            <w:szCs w:val="22"/>
            <w:lang w:eastAsia="fr-FR"/>
          </w:rPr>
          <w:instrText xml:space="preserve"> PAGEREF _Toc156994729 \h </w:instrText>
        </w:r>
        <w:r w:rsidR="00164466" w:rsidRPr="00E75B06">
          <w:rPr>
            <w:rFonts w:eastAsia="Tw Cen MT"/>
            <w:noProof/>
            <w:webHidden/>
            <w:kern w:val="24"/>
            <w:sz w:val="22"/>
            <w:szCs w:val="22"/>
            <w:lang w:eastAsia="fr-FR"/>
          </w:rPr>
        </w:r>
        <w:r w:rsidR="00164466" w:rsidRPr="00E75B06">
          <w:rPr>
            <w:rFonts w:eastAsia="Tw Cen MT"/>
            <w:noProof/>
            <w:webHidden/>
            <w:kern w:val="24"/>
            <w:sz w:val="22"/>
            <w:szCs w:val="22"/>
            <w:lang w:eastAsia="fr-FR"/>
          </w:rPr>
          <w:fldChar w:fldCharType="separate"/>
        </w:r>
        <w:r w:rsidR="008B2670">
          <w:rPr>
            <w:rFonts w:eastAsia="Tw Cen MT"/>
            <w:noProof/>
            <w:webHidden/>
            <w:kern w:val="24"/>
            <w:sz w:val="22"/>
            <w:szCs w:val="22"/>
            <w:lang w:eastAsia="fr-FR"/>
          </w:rPr>
          <w:t>6</w:t>
        </w:r>
        <w:r w:rsidR="00164466" w:rsidRPr="00E75B06">
          <w:rPr>
            <w:rFonts w:eastAsia="Tw Cen MT"/>
            <w:noProof/>
            <w:webHidden/>
            <w:kern w:val="24"/>
            <w:sz w:val="22"/>
            <w:szCs w:val="22"/>
            <w:lang w:eastAsia="fr-FR"/>
          </w:rPr>
          <w:fldChar w:fldCharType="end"/>
        </w:r>
      </w:hyperlink>
    </w:p>
    <w:p w14:paraId="1A0FD08C" w14:textId="01E18367" w:rsidR="00164466" w:rsidRPr="00E75B06" w:rsidRDefault="00000000" w:rsidP="00963255">
      <w:pPr>
        <w:tabs>
          <w:tab w:val="left" w:pos="426"/>
          <w:tab w:val="right" w:leader="dot" w:pos="8931"/>
        </w:tabs>
        <w:spacing w:after="0" w:line="240" w:lineRule="auto"/>
        <w:jc w:val="left"/>
        <w:rPr>
          <w:rFonts w:eastAsia="Times New Roman"/>
          <w:noProof/>
          <w:sz w:val="22"/>
          <w:szCs w:val="22"/>
          <w:lang w:eastAsia="fr-FR"/>
        </w:rPr>
      </w:pPr>
      <w:hyperlink w:anchor="_Toc156994730" w:history="1">
        <w:r w:rsidR="00164466" w:rsidRPr="00E75B06">
          <w:rPr>
            <w:rFonts w:eastAsia="Tw Cen MT"/>
            <w:noProof/>
            <w:kern w:val="24"/>
            <w:sz w:val="22"/>
            <w:szCs w:val="22"/>
            <w:lang w:eastAsia="fr-FR"/>
          </w:rPr>
          <w:t>2.2</w:t>
        </w:r>
        <w:r w:rsidR="00164466" w:rsidRPr="00E75B06">
          <w:rPr>
            <w:rFonts w:eastAsia="Times New Roman"/>
            <w:noProof/>
            <w:sz w:val="22"/>
            <w:szCs w:val="22"/>
            <w:lang w:eastAsia="fr-FR"/>
          </w:rPr>
          <w:tab/>
        </w:r>
        <w:r w:rsidR="00164466" w:rsidRPr="00E75B06">
          <w:rPr>
            <w:rFonts w:eastAsia="Tw Cen MT"/>
            <w:noProof/>
            <w:kern w:val="24"/>
            <w:sz w:val="22"/>
            <w:szCs w:val="22"/>
            <w:lang w:eastAsia="fr-FR"/>
          </w:rPr>
          <w:t>Les équipements éligibles</w:t>
        </w:r>
        <w:r w:rsidR="00164466" w:rsidRPr="00E75B06">
          <w:rPr>
            <w:rFonts w:eastAsia="Tw Cen MT"/>
            <w:noProof/>
            <w:webHidden/>
            <w:kern w:val="24"/>
            <w:sz w:val="22"/>
            <w:szCs w:val="22"/>
            <w:lang w:eastAsia="fr-FR"/>
          </w:rPr>
          <w:tab/>
        </w:r>
        <w:r w:rsidR="00164466" w:rsidRPr="00E75B06">
          <w:rPr>
            <w:rFonts w:eastAsia="Tw Cen MT"/>
            <w:noProof/>
            <w:webHidden/>
            <w:kern w:val="24"/>
            <w:sz w:val="22"/>
            <w:szCs w:val="22"/>
            <w:lang w:eastAsia="fr-FR"/>
          </w:rPr>
          <w:fldChar w:fldCharType="begin"/>
        </w:r>
        <w:r w:rsidR="00164466" w:rsidRPr="00E75B06">
          <w:rPr>
            <w:rFonts w:eastAsia="Tw Cen MT"/>
            <w:noProof/>
            <w:webHidden/>
            <w:kern w:val="24"/>
            <w:sz w:val="22"/>
            <w:szCs w:val="22"/>
            <w:lang w:eastAsia="fr-FR"/>
          </w:rPr>
          <w:instrText xml:space="preserve"> PAGEREF _Toc156994730 \h </w:instrText>
        </w:r>
        <w:r w:rsidR="00164466" w:rsidRPr="00E75B06">
          <w:rPr>
            <w:rFonts w:eastAsia="Tw Cen MT"/>
            <w:noProof/>
            <w:webHidden/>
            <w:kern w:val="24"/>
            <w:sz w:val="22"/>
            <w:szCs w:val="22"/>
            <w:lang w:eastAsia="fr-FR"/>
          </w:rPr>
        </w:r>
        <w:r w:rsidR="00164466" w:rsidRPr="00E75B06">
          <w:rPr>
            <w:rFonts w:eastAsia="Tw Cen MT"/>
            <w:noProof/>
            <w:webHidden/>
            <w:kern w:val="24"/>
            <w:sz w:val="22"/>
            <w:szCs w:val="22"/>
            <w:lang w:eastAsia="fr-FR"/>
          </w:rPr>
          <w:fldChar w:fldCharType="separate"/>
        </w:r>
        <w:r w:rsidR="008B2670">
          <w:rPr>
            <w:rFonts w:eastAsia="Tw Cen MT"/>
            <w:noProof/>
            <w:webHidden/>
            <w:kern w:val="24"/>
            <w:sz w:val="22"/>
            <w:szCs w:val="22"/>
            <w:lang w:eastAsia="fr-FR"/>
          </w:rPr>
          <w:t>7</w:t>
        </w:r>
        <w:r w:rsidR="00164466" w:rsidRPr="00E75B06">
          <w:rPr>
            <w:rFonts w:eastAsia="Tw Cen MT"/>
            <w:noProof/>
            <w:webHidden/>
            <w:kern w:val="24"/>
            <w:sz w:val="22"/>
            <w:szCs w:val="22"/>
            <w:lang w:eastAsia="fr-FR"/>
          </w:rPr>
          <w:fldChar w:fldCharType="end"/>
        </w:r>
      </w:hyperlink>
    </w:p>
    <w:p w14:paraId="6BC0508A" w14:textId="5CF10248" w:rsidR="00164466" w:rsidRPr="00E75B06" w:rsidRDefault="00000000" w:rsidP="00963255">
      <w:pPr>
        <w:tabs>
          <w:tab w:val="left" w:pos="426"/>
          <w:tab w:val="right" w:leader="dot" w:pos="8931"/>
        </w:tabs>
        <w:spacing w:after="0" w:line="240" w:lineRule="auto"/>
        <w:jc w:val="left"/>
        <w:rPr>
          <w:rFonts w:eastAsia="Tw Cen MT"/>
          <w:noProof/>
          <w:kern w:val="24"/>
          <w:sz w:val="22"/>
          <w:szCs w:val="22"/>
          <w:lang w:eastAsia="fr-FR"/>
        </w:rPr>
      </w:pPr>
      <w:hyperlink w:anchor="_Toc156994731" w:history="1">
        <w:r w:rsidR="00164466" w:rsidRPr="00E75B06">
          <w:rPr>
            <w:rFonts w:eastAsia="Tw Cen MT"/>
            <w:noProof/>
            <w:kern w:val="24"/>
            <w:sz w:val="22"/>
            <w:szCs w:val="22"/>
            <w:lang w:eastAsia="fr-FR"/>
          </w:rPr>
          <w:t>2.3</w:t>
        </w:r>
        <w:r w:rsidR="00164466" w:rsidRPr="00E75B06">
          <w:rPr>
            <w:rFonts w:eastAsia="Times New Roman"/>
            <w:noProof/>
            <w:sz w:val="22"/>
            <w:szCs w:val="22"/>
            <w:lang w:eastAsia="fr-FR"/>
          </w:rPr>
          <w:tab/>
        </w:r>
        <w:r w:rsidR="00164466" w:rsidRPr="00E75B06">
          <w:rPr>
            <w:rFonts w:eastAsia="Tw Cen MT"/>
            <w:noProof/>
            <w:kern w:val="24"/>
            <w:sz w:val="22"/>
            <w:szCs w:val="22"/>
            <w:lang w:eastAsia="fr-FR"/>
          </w:rPr>
          <w:t>Les dépenses éligibles</w:t>
        </w:r>
        <w:r w:rsidR="00164466" w:rsidRPr="00E75B06">
          <w:rPr>
            <w:rFonts w:eastAsia="Tw Cen MT"/>
            <w:noProof/>
            <w:webHidden/>
            <w:kern w:val="24"/>
            <w:sz w:val="22"/>
            <w:szCs w:val="22"/>
            <w:lang w:eastAsia="fr-FR"/>
          </w:rPr>
          <w:tab/>
        </w:r>
        <w:r w:rsidR="000F0294">
          <w:rPr>
            <w:rFonts w:eastAsia="Tw Cen MT"/>
            <w:noProof/>
            <w:webHidden/>
            <w:kern w:val="24"/>
            <w:sz w:val="22"/>
            <w:szCs w:val="22"/>
            <w:lang w:eastAsia="fr-FR"/>
          </w:rPr>
          <w:t>7</w:t>
        </w:r>
      </w:hyperlink>
    </w:p>
    <w:p w14:paraId="4BDEBB7D" w14:textId="77777777" w:rsidR="00164466" w:rsidRPr="00E75B06" w:rsidRDefault="00164466" w:rsidP="00164466">
      <w:pPr>
        <w:tabs>
          <w:tab w:val="left" w:pos="720"/>
          <w:tab w:val="right" w:leader="dot" w:pos="8630"/>
        </w:tabs>
        <w:spacing w:after="0" w:line="240" w:lineRule="auto"/>
        <w:ind w:left="144"/>
        <w:jc w:val="left"/>
        <w:rPr>
          <w:rFonts w:eastAsia="Times New Roman"/>
          <w:noProof/>
          <w:sz w:val="22"/>
          <w:szCs w:val="22"/>
          <w:lang w:eastAsia="fr-FR"/>
        </w:rPr>
      </w:pPr>
    </w:p>
    <w:p w14:paraId="3ACB7FE7" w14:textId="5357991A" w:rsidR="00164466" w:rsidRPr="00E75B06" w:rsidRDefault="00000000" w:rsidP="00164466">
      <w:pPr>
        <w:tabs>
          <w:tab w:val="left" w:pos="284"/>
        </w:tabs>
        <w:spacing w:after="0" w:line="240" w:lineRule="auto"/>
        <w:ind w:right="-286"/>
        <w:jc w:val="left"/>
        <w:rPr>
          <w:rFonts w:eastAsia="Times New Roman"/>
          <w:noProof/>
          <w:sz w:val="22"/>
          <w:szCs w:val="22"/>
          <w:lang w:eastAsia="fr-FR"/>
        </w:rPr>
      </w:pPr>
      <w:hyperlink w:anchor="_Toc156994732" w:history="1">
        <w:r w:rsidR="00164466" w:rsidRPr="00E75B06">
          <w:rPr>
            <w:rFonts w:eastAsia="Tw Cen MT"/>
            <w:b/>
            <w:caps/>
            <w:noProof/>
            <w:kern w:val="24"/>
            <w:sz w:val="22"/>
            <w:szCs w:val="22"/>
            <w:lang w:eastAsia="fr-FR"/>
          </w:rPr>
          <w:t>3.</w:t>
        </w:r>
        <w:r w:rsidR="00164466" w:rsidRPr="00E75B06">
          <w:rPr>
            <w:rFonts w:eastAsia="Times New Roman"/>
            <w:noProof/>
            <w:sz w:val="22"/>
            <w:szCs w:val="22"/>
            <w:lang w:eastAsia="fr-FR"/>
          </w:rPr>
          <w:tab/>
        </w:r>
        <w:r w:rsidR="00164466" w:rsidRPr="00E75B06">
          <w:rPr>
            <w:rFonts w:eastAsia="Tw Cen MT"/>
            <w:b/>
            <w:caps/>
            <w:noProof/>
            <w:kern w:val="24"/>
            <w:sz w:val="22"/>
            <w:szCs w:val="22"/>
            <w:lang w:eastAsia="fr-FR"/>
          </w:rPr>
          <w:t xml:space="preserve">Méthode d’évaluation des projets pour apprécier la pertinence du financement </w:t>
        </w:r>
        <w:r w:rsidR="00164466" w:rsidRPr="00E75B06">
          <w:rPr>
            <w:rFonts w:eastAsia="Tw Cen MT"/>
            <w:b/>
            <w:caps/>
            <w:noProof/>
            <w:webHidden/>
            <w:kern w:val="24"/>
            <w:sz w:val="22"/>
            <w:szCs w:val="22"/>
            <w:lang w:eastAsia="fr-FR"/>
          </w:rPr>
          <w:fldChar w:fldCharType="begin"/>
        </w:r>
        <w:r w:rsidR="00164466" w:rsidRPr="00E75B06">
          <w:rPr>
            <w:rFonts w:eastAsia="Tw Cen MT"/>
            <w:b/>
            <w:caps/>
            <w:noProof/>
            <w:webHidden/>
            <w:kern w:val="24"/>
            <w:sz w:val="22"/>
            <w:szCs w:val="22"/>
            <w:lang w:eastAsia="fr-FR"/>
          </w:rPr>
          <w:instrText xml:space="preserve"> PAGEREF _Toc156994732 \h </w:instrText>
        </w:r>
        <w:r w:rsidR="00164466" w:rsidRPr="00E75B06">
          <w:rPr>
            <w:rFonts w:eastAsia="Tw Cen MT"/>
            <w:b/>
            <w:caps/>
            <w:noProof/>
            <w:webHidden/>
            <w:kern w:val="24"/>
            <w:sz w:val="22"/>
            <w:szCs w:val="22"/>
            <w:lang w:eastAsia="fr-FR"/>
          </w:rPr>
        </w:r>
        <w:r w:rsidR="00164466" w:rsidRPr="00E75B06">
          <w:rPr>
            <w:rFonts w:eastAsia="Tw Cen MT"/>
            <w:b/>
            <w:caps/>
            <w:noProof/>
            <w:webHidden/>
            <w:kern w:val="24"/>
            <w:sz w:val="22"/>
            <w:szCs w:val="22"/>
            <w:lang w:eastAsia="fr-FR"/>
          </w:rPr>
          <w:fldChar w:fldCharType="separate"/>
        </w:r>
        <w:r w:rsidR="008B2670">
          <w:rPr>
            <w:rFonts w:eastAsia="Tw Cen MT"/>
            <w:b/>
            <w:caps/>
            <w:noProof/>
            <w:webHidden/>
            <w:kern w:val="24"/>
            <w:sz w:val="22"/>
            <w:szCs w:val="22"/>
            <w:lang w:eastAsia="fr-FR"/>
          </w:rPr>
          <w:t>8</w:t>
        </w:r>
        <w:r w:rsidR="00164466" w:rsidRPr="00E75B06">
          <w:rPr>
            <w:rFonts w:eastAsia="Tw Cen MT"/>
            <w:b/>
            <w:caps/>
            <w:noProof/>
            <w:webHidden/>
            <w:kern w:val="24"/>
            <w:sz w:val="22"/>
            <w:szCs w:val="22"/>
            <w:lang w:eastAsia="fr-FR"/>
          </w:rPr>
          <w:fldChar w:fldCharType="end"/>
        </w:r>
      </w:hyperlink>
    </w:p>
    <w:p w14:paraId="2BF6A46D" w14:textId="3062B943" w:rsidR="00164466" w:rsidRPr="00E75B06" w:rsidRDefault="00000000" w:rsidP="00963255">
      <w:pPr>
        <w:tabs>
          <w:tab w:val="left" w:pos="426"/>
          <w:tab w:val="right" w:leader="dot" w:pos="8931"/>
        </w:tabs>
        <w:spacing w:after="0" w:line="240" w:lineRule="auto"/>
        <w:jc w:val="left"/>
        <w:rPr>
          <w:rFonts w:eastAsia="Times New Roman"/>
          <w:noProof/>
          <w:sz w:val="22"/>
          <w:szCs w:val="22"/>
          <w:lang w:eastAsia="fr-FR"/>
        </w:rPr>
      </w:pPr>
      <w:hyperlink w:anchor="_Toc156994733" w:history="1">
        <w:r w:rsidR="00164466" w:rsidRPr="00E75B06">
          <w:rPr>
            <w:rFonts w:eastAsia="Tw Cen MT"/>
            <w:noProof/>
            <w:kern w:val="24"/>
            <w:sz w:val="22"/>
            <w:szCs w:val="22"/>
            <w:lang w:eastAsia="fr-FR"/>
          </w:rPr>
          <w:t>3.1</w:t>
        </w:r>
        <w:r w:rsidR="00164466" w:rsidRPr="00E75B06">
          <w:rPr>
            <w:rFonts w:eastAsia="Times New Roman"/>
            <w:noProof/>
            <w:sz w:val="22"/>
            <w:szCs w:val="22"/>
            <w:lang w:eastAsia="fr-FR"/>
          </w:rPr>
          <w:tab/>
        </w:r>
        <w:r w:rsidR="00164466" w:rsidRPr="00E75B06">
          <w:rPr>
            <w:rFonts w:eastAsia="Tw Cen MT"/>
            <w:noProof/>
            <w:kern w:val="24"/>
            <w:sz w:val="22"/>
            <w:szCs w:val="22"/>
            <w:lang w:eastAsia="fr-FR"/>
          </w:rPr>
          <w:t>Quatre indicateurs constituent un socle de base du diagnostic partagé</w:t>
        </w:r>
        <w:r w:rsidR="00164466" w:rsidRPr="00E75B06">
          <w:rPr>
            <w:rFonts w:eastAsia="Tw Cen MT"/>
            <w:noProof/>
            <w:webHidden/>
            <w:kern w:val="24"/>
            <w:sz w:val="22"/>
            <w:szCs w:val="22"/>
            <w:lang w:eastAsia="fr-FR"/>
          </w:rPr>
          <w:tab/>
        </w:r>
        <w:r w:rsidR="00164466" w:rsidRPr="00E75B06">
          <w:rPr>
            <w:rFonts w:eastAsia="Tw Cen MT"/>
            <w:noProof/>
            <w:webHidden/>
            <w:kern w:val="24"/>
            <w:sz w:val="22"/>
            <w:szCs w:val="22"/>
            <w:lang w:eastAsia="fr-FR"/>
          </w:rPr>
          <w:fldChar w:fldCharType="begin"/>
        </w:r>
        <w:r w:rsidR="00164466" w:rsidRPr="00E75B06">
          <w:rPr>
            <w:rFonts w:eastAsia="Tw Cen MT"/>
            <w:noProof/>
            <w:webHidden/>
            <w:kern w:val="24"/>
            <w:sz w:val="22"/>
            <w:szCs w:val="22"/>
            <w:lang w:eastAsia="fr-FR"/>
          </w:rPr>
          <w:instrText xml:space="preserve"> PAGEREF _Toc156994733 \h </w:instrText>
        </w:r>
        <w:r w:rsidR="00164466" w:rsidRPr="00E75B06">
          <w:rPr>
            <w:rFonts w:eastAsia="Tw Cen MT"/>
            <w:noProof/>
            <w:webHidden/>
            <w:kern w:val="24"/>
            <w:sz w:val="22"/>
            <w:szCs w:val="22"/>
            <w:lang w:eastAsia="fr-FR"/>
          </w:rPr>
        </w:r>
        <w:r w:rsidR="00164466" w:rsidRPr="00E75B06">
          <w:rPr>
            <w:rFonts w:eastAsia="Tw Cen MT"/>
            <w:noProof/>
            <w:webHidden/>
            <w:kern w:val="24"/>
            <w:sz w:val="22"/>
            <w:szCs w:val="22"/>
            <w:lang w:eastAsia="fr-FR"/>
          </w:rPr>
          <w:fldChar w:fldCharType="separate"/>
        </w:r>
        <w:r w:rsidR="008B2670">
          <w:rPr>
            <w:rFonts w:eastAsia="Tw Cen MT"/>
            <w:noProof/>
            <w:webHidden/>
            <w:kern w:val="24"/>
            <w:sz w:val="22"/>
            <w:szCs w:val="22"/>
            <w:lang w:eastAsia="fr-FR"/>
          </w:rPr>
          <w:t>8</w:t>
        </w:r>
        <w:r w:rsidR="00164466" w:rsidRPr="00E75B06">
          <w:rPr>
            <w:rFonts w:eastAsia="Tw Cen MT"/>
            <w:noProof/>
            <w:webHidden/>
            <w:kern w:val="24"/>
            <w:sz w:val="22"/>
            <w:szCs w:val="22"/>
            <w:lang w:eastAsia="fr-FR"/>
          </w:rPr>
          <w:fldChar w:fldCharType="end"/>
        </w:r>
      </w:hyperlink>
    </w:p>
    <w:p w14:paraId="300EA577" w14:textId="5C7E246D" w:rsidR="00164466" w:rsidRPr="00E75B06" w:rsidRDefault="00000000" w:rsidP="00963255">
      <w:pPr>
        <w:tabs>
          <w:tab w:val="left" w:pos="426"/>
          <w:tab w:val="right" w:leader="dot" w:pos="8931"/>
        </w:tabs>
        <w:spacing w:after="0" w:line="240" w:lineRule="auto"/>
        <w:jc w:val="left"/>
        <w:rPr>
          <w:rFonts w:eastAsia="Times New Roman"/>
          <w:noProof/>
          <w:sz w:val="22"/>
          <w:szCs w:val="22"/>
          <w:lang w:eastAsia="fr-FR"/>
        </w:rPr>
      </w:pPr>
      <w:hyperlink w:anchor="_Toc156994734" w:history="1">
        <w:r w:rsidR="00164466" w:rsidRPr="00E75B06">
          <w:rPr>
            <w:rFonts w:eastAsia="Tw Cen MT"/>
            <w:noProof/>
            <w:kern w:val="24"/>
            <w:sz w:val="22"/>
            <w:szCs w:val="22"/>
            <w:lang w:eastAsia="fr-FR"/>
          </w:rPr>
          <w:t>3.2</w:t>
        </w:r>
        <w:r w:rsidR="00164466" w:rsidRPr="00E75B06">
          <w:rPr>
            <w:rFonts w:eastAsia="Times New Roman"/>
            <w:noProof/>
            <w:sz w:val="22"/>
            <w:szCs w:val="22"/>
            <w:lang w:eastAsia="fr-FR"/>
          </w:rPr>
          <w:tab/>
        </w:r>
        <w:r w:rsidR="00164466" w:rsidRPr="00E75B06">
          <w:rPr>
            <w:rFonts w:eastAsia="Tw Cen MT"/>
            <w:noProof/>
            <w:kern w:val="24"/>
            <w:sz w:val="22"/>
            <w:szCs w:val="22"/>
            <w:lang w:eastAsia="fr-FR"/>
          </w:rPr>
          <w:t>L’évaluation du caractère prioritaire des projets fait l’objet d’une formalisation</w:t>
        </w:r>
        <w:r w:rsidR="00164466" w:rsidRPr="00E75B06">
          <w:rPr>
            <w:rFonts w:eastAsia="Tw Cen MT"/>
            <w:noProof/>
            <w:webHidden/>
            <w:kern w:val="24"/>
            <w:sz w:val="22"/>
            <w:szCs w:val="22"/>
            <w:lang w:eastAsia="fr-FR"/>
          </w:rPr>
          <w:tab/>
        </w:r>
        <w:r w:rsidR="00164466" w:rsidRPr="00E75B06">
          <w:rPr>
            <w:rFonts w:eastAsia="Tw Cen MT"/>
            <w:noProof/>
            <w:webHidden/>
            <w:kern w:val="24"/>
            <w:sz w:val="22"/>
            <w:szCs w:val="22"/>
            <w:lang w:eastAsia="fr-FR"/>
          </w:rPr>
          <w:fldChar w:fldCharType="begin"/>
        </w:r>
        <w:r w:rsidR="00164466" w:rsidRPr="00E75B06">
          <w:rPr>
            <w:rFonts w:eastAsia="Tw Cen MT"/>
            <w:noProof/>
            <w:webHidden/>
            <w:kern w:val="24"/>
            <w:sz w:val="22"/>
            <w:szCs w:val="22"/>
            <w:lang w:eastAsia="fr-FR"/>
          </w:rPr>
          <w:instrText xml:space="preserve"> PAGEREF _Toc156994734 \h </w:instrText>
        </w:r>
        <w:r w:rsidR="00164466" w:rsidRPr="00E75B06">
          <w:rPr>
            <w:rFonts w:eastAsia="Tw Cen MT"/>
            <w:noProof/>
            <w:webHidden/>
            <w:kern w:val="24"/>
            <w:sz w:val="22"/>
            <w:szCs w:val="22"/>
            <w:lang w:eastAsia="fr-FR"/>
          </w:rPr>
        </w:r>
        <w:r w:rsidR="00164466" w:rsidRPr="00E75B06">
          <w:rPr>
            <w:rFonts w:eastAsia="Tw Cen MT"/>
            <w:noProof/>
            <w:webHidden/>
            <w:kern w:val="24"/>
            <w:sz w:val="22"/>
            <w:szCs w:val="22"/>
            <w:lang w:eastAsia="fr-FR"/>
          </w:rPr>
          <w:fldChar w:fldCharType="separate"/>
        </w:r>
        <w:r w:rsidR="008B2670">
          <w:rPr>
            <w:rFonts w:eastAsia="Tw Cen MT"/>
            <w:noProof/>
            <w:webHidden/>
            <w:kern w:val="24"/>
            <w:sz w:val="22"/>
            <w:szCs w:val="22"/>
            <w:lang w:eastAsia="fr-FR"/>
          </w:rPr>
          <w:t>10</w:t>
        </w:r>
        <w:r w:rsidR="00164466" w:rsidRPr="00E75B06">
          <w:rPr>
            <w:rFonts w:eastAsia="Tw Cen MT"/>
            <w:noProof/>
            <w:webHidden/>
            <w:kern w:val="24"/>
            <w:sz w:val="22"/>
            <w:szCs w:val="22"/>
            <w:lang w:eastAsia="fr-FR"/>
          </w:rPr>
          <w:fldChar w:fldCharType="end"/>
        </w:r>
      </w:hyperlink>
    </w:p>
    <w:p w14:paraId="3CEEA517" w14:textId="6E483F50" w:rsidR="00164466" w:rsidRPr="00E75B06" w:rsidRDefault="00000000" w:rsidP="00963255">
      <w:pPr>
        <w:tabs>
          <w:tab w:val="left" w:pos="426"/>
          <w:tab w:val="right" w:leader="dot" w:pos="8931"/>
        </w:tabs>
        <w:spacing w:after="0" w:line="240" w:lineRule="auto"/>
        <w:jc w:val="left"/>
        <w:rPr>
          <w:rFonts w:eastAsia="Tw Cen MT"/>
          <w:noProof/>
          <w:kern w:val="24"/>
          <w:sz w:val="22"/>
          <w:szCs w:val="22"/>
          <w:lang w:eastAsia="fr-FR"/>
        </w:rPr>
      </w:pPr>
      <w:hyperlink w:anchor="_Toc156994735" w:history="1">
        <w:r w:rsidR="00164466" w:rsidRPr="00E75B06">
          <w:rPr>
            <w:rFonts w:eastAsia="Tw Cen MT"/>
            <w:noProof/>
            <w:kern w:val="24"/>
            <w:sz w:val="22"/>
            <w:szCs w:val="22"/>
            <w:lang w:eastAsia="fr-FR"/>
          </w:rPr>
          <w:t>3.3</w:t>
        </w:r>
        <w:r w:rsidR="00164466" w:rsidRPr="00E75B06">
          <w:rPr>
            <w:rFonts w:eastAsia="Times New Roman"/>
            <w:noProof/>
            <w:sz w:val="22"/>
            <w:szCs w:val="22"/>
            <w:lang w:eastAsia="fr-FR"/>
          </w:rPr>
          <w:tab/>
        </w:r>
        <w:r w:rsidR="00164466" w:rsidRPr="00E75B06">
          <w:rPr>
            <w:rFonts w:eastAsia="Tw Cen MT"/>
            <w:noProof/>
            <w:kern w:val="24"/>
            <w:sz w:val="22"/>
            <w:szCs w:val="22"/>
            <w:lang w:eastAsia="fr-FR"/>
          </w:rPr>
          <w:t>Analyse portant sur la personne morale, ses dirigeants et les liens d’intérêt éventuels</w:t>
        </w:r>
        <w:r w:rsidR="00164466" w:rsidRPr="00E75B06">
          <w:rPr>
            <w:rFonts w:eastAsia="Tw Cen MT"/>
            <w:noProof/>
            <w:webHidden/>
            <w:kern w:val="24"/>
            <w:sz w:val="22"/>
            <w:szCs w:val="22"/>
            <w:lang w:eastAsia="fr-FR"/>
          </w:rPr>
          <w:tab/>
        </w:r>
        <w:r w:rsidR="00164466" w:rsidRPr="00E75B06">
          <w:rPr>
            <w:rFonts w:eastAsia="Tw Cen MT"/>
            <w:noProof/>
            <w:webHidden/>
            <w:kern w:val="24"/>
            <w:sz w:val="22"/>
            <w:szCs w:val="22"/>
            <w:lang w:eastAsia="fr-FR"/>
          </w:rPr>
          <w:fldChar w:fldCharType="begin"/>
        </w:r>
        <w:r w:rsidR="00164466" w:rsidRPr="00E75B06">
          <w:rPr>
            <w:rFonts w:eastAsia="Tw Cen MT"/>
            <w:noProof/>
            <w:webHidden/>
            <w:kern w:val="24"/>
            <w:sz w:val="22"/>
            <w:szCs w:val="22"/>
            <w:lang w:eastAsia="fr-FR"/>
          </w:rPr>
          <w:instrText xml:space="preserve"> PAGEREF _Toc156994735 \h </w:instrText>
        </w:r>
        <w:r w:rsidR="00164466" w:rsidRPr="00E75B06">
          <w:rPr>
            <w:rFonts w:eastAsia="Tw Cen MT"/>
            <w:noProof/>
            <w:webHidden/>
            <w:kern w:val="24"/>
            <w:sz w:val="22"/>
            <w:szCs w:val="22"/>
            <w:lang w:eastAsia="fr-FR"/>
          </w:rPr>
        </w:r>
        <w:r w:rsidR="00164466" w:rsidRPr="00E75B06">
          <w:rPr>
            <w:rFonts w:eastAsia="Tw Cen MT"/>
            <w:noProof/>
            <w:webHidden/>
            <w:kern w:val="24"/>
            <w:sz w:val="22"/>
            <w:szCs w:val="22"/>
            <w:lang w:eastAsia="fr-FR"/>
          </w:rPr>
          <w:fldChar w:fldCharType="separate"/>
        </w:r>
        <w:r w:rsidR="008B2670">
          <w:rPr>
            <w:rFonts w:eastAsia="Tw Cen MT"/>
            <w:noProof/>
            <w:webHidden/>
            <w:kern w:val="24"/>
            <w:sz w:val="22"/>
            <w:szCs w:val="22"/>
            <w:lang w:eastAsia="fr-FR"/>
          </w:rPr>
          <w:t>10</w:t>
        </w:r>
        <w:r w:rsidR="00164466" w:rsidRPr="00E75B06">
          <w:rPr>
            <w:rFonts w:eastAsia="Tw Cen MT"/>
            <w:noProof/>
            <w:webHidden/>
            <w:kern w:val="24"/>
            <w:sz w:val="22"/>
            <w:szCs w:val="22"/>
            <w:lang w:eastAsia="fr-FR"/>
          </w:rPr>
          <w:fldChar w:fldCharType="end"/>
        </w:r>
      </w:hyperlink>
    </w:p>
    <w:p w14:paraId="2A403B8C" w14:textId="77777777" w:rsidR="00164466" w:rsidRPr="00E75B06" w:rsidRDefault="00164466" w:rsidP="00164466">
      <w:pPr>
        <w:tabs>
          <w:tab w:val="left" w:pos="720"/>
          <w:tab w:val="right" w:leader="dot" w:pos="8630"/>
        </w:tabs>
        <w:spacing w:after="0" w:line="240" w:lineRule="auto"/>
        <w:ind w:left="144"/>
        <w:jc w:val="left"/>
        <w:rPr>
          <w:rFonts w:eastAsia="Times New Roman"/>
          <w:noProof/>
          <w:sz w:val="22"/>
          <w:szCs w:val="22"/>
          <w:lang w:eastAsia="fr-FR"/>
        </w:rPr>
      </w:pPr>
    </w:p>
    <w:p w14:paraId="7D393BAD" w14:textId="64B1D878" w:rsidR="00164466" w:rsidRPr="00E75B06" w:rsidRDefault="00000000" w:rsidP="00850785">
      <w:pPr>
        <w:tabs>
          <w:tab w:val="left" w:pos="284"/>
          <w:tab w:val="right" w:leader="dot" w:pos="8931"/>
        </w:tabs>
        <w:spacing w:after="0" w:line="240" w:lineRule="auto"/>
        <w:jc w:val="left"/>
        <w:rPr>
          <w:rFonts w:eastAsia="Tw Cen MT"/>
          <w:b/>
          <w:caps/>
          <w:noProof/>
          <w:kern w:val="24"/>
          <w:sz w:val="22"/>
          <w:szCs w:val="22"/>
          <w:lang w:eastAsia="fr-FR"/>
        </w:rPr>
      </w:pPr>
      <w:hyperlink w:anchor="_Toc156994736" w:history="1">
        <w:r w:rsidR="00164466" w:rsidRPr="00E75B06">
          <w:rPr>
            <w:rFonts w:eastAsia="Tw Cen MT"/>
            <w:b/>
            <w:caps/>
            <w:noProof/>
            <w:kern w:val="24"/>
            <w:sz w:val="22"/>
            <w:szCs w:val="22"/>
            <w:lang w:eastAsia="fr-FR"/>
          </w:rPr>
          <w:t>4.</w:t>
        </w:r>
        <w:r w:rsidR="00164466" w:rsidRPr="00E75B06">
          <w:rPr>
            <w:rFonts w:eastAsia="Times New Roman"/>
            <w:noProof/>
            <w:sz w:val="22"/>
            <w:szCs w:val="22"/>
            <w:lang w:eastAsia="fr-FR"/>
          </w:rPr>
          <w:tab/>
        </w:r>
        <w:r w:rsidR="00164466" w:rsidRPr="00E75B06">
          <w:rPr>
            <w:rFonts w:eastAsia="Tw Cen MT"/>
            <w:b/>
            <w:caps/>
            <w:noProof/>
            <w:kern w:val="24"/>
            <w:sz w:val="22"/>
            <w:szCs w:val="22"/>
            <w:lang w:eastAsia="fr-FR"/>
          </w:rPr>
          <w:t>Le montant de l’aide calculée par place est soumis à un double plafond et adapté pour les Mam</w:t>
        </w:r>
        <w:r w:rsidR="00164466" w:rsidRPr="00E75B06">
          <w:rPr>
            <w:rFonts w:eastAsia="Tw Cen MT"/>
            <w:b/>
            <w:caps/>
            <w:noProof/>
            <w:webHidden/>
            <w:kern w:val="24"/>
            <w:sz w:val="22"/>
            <w:szCs w:val="22"/>
            <w:lang w:eastAsia="fr-FR"/>
          </w:rPr>
          <w:tab/>
        </w:r>
        <w:r w:rsidR="00164466" w:rsidRPr="00E75B06">
          <w:rPr>
            <w:rFonts w:eastAsia="Tw Cen MT"/>
            <w:b/>
            <w:caps/>
            <w:noProof/>
            <w:webHidden/>
            <w:kern w:val="24"/>
            <w:sz w:val="22"/>
            <w:szCs w:val="22"/>
            <w:lang w:eastAsia="fr-FR"/>
          </w:rPr>
          <w:fldChar w:fldCharType="begin"/>
        </w:r>
        <w:r w:rsidR="00164466" w:rsidRPr="00E75B06">
          <w:rPr>
            <w:rFonts w:eastAsia="Tw Cen MT"/>
            <w:b/>
            <w:caps/>
            <w:noProof/>
            <w:webHidden/>
            <w:kern w:val="24"/>
            <w:sz w:val="22"/>
            <w:szCs w:val="22"/>
            <w:lang w:eastAsia="fr-FR"/>
          </w:rPr>
          <w:instrText xml:space="preserve"> PAGEREF _Toc156994736 \h </w:instrText>
        </w:r>
        <w:r w:rsidR="00164466" w:rsidRPr="00E75B06">
          <w:rPr>
            <w:rFonts w:eastAsia="Tw Cen MT"/>
            <w:b/>
            <w:caps/>
            <w:noProof/>
            <w:webHidden/>
            <w:kern w:val="24"/>
            <w:sz w:val="22"/>
            <w:szCs w:val="22"/>
            <w:lang w:eastAsia="fr-FR"/>
          </w:rPr>
        </w:r>
        <w:r w:rsidR="00164466" w:rsidRPr="00E75B06">
          <w:rPr>
            <w:rFonts w:eastAsia="Tw Cen MT"/>
            <w:b/>
            <w:caps/>
            <w:noProof/>
            <w:webHidden/>
            <w:kern w:val="24"/>
            <w:sz w:val="22"/>
            <w:szCs w:val="22"/>
            <w:lang w:eastAsia="fr-FR"/>
          </w:rPr>
          <w:fldChar w:fldCharType="separate"/>
        </w:r>
        <w:r w:rsidR="008B2670">
          <w:rPr>
            <w:rFonts w:eastAsia="Tw Cen MT"/>
            <w:b/>
            <w:caps/>
            <w:noProof/>
            <w:webHidden/>
            <w:kern w:val="24"/>
            <w:sz w:val="22"/>
            <w:szCs w:val="22"/>
            <w:lang w:eastAsia="fr-FR"/>
          </w:rPr>
          <w:t>11</w:t>
        </w:r>
        <w:r w:rsidR="00164466" w:rsidRPr="00E75B06">
          <w:rPr>
            <w:rFonts w:eastAsia="Tw Cen MT"/>
            <w:b/>
            <w:caps/>
            <w:noProof/>
            <w:webHidden/>
            <w:kern w:val="24"/>
            <w:sz w:val="22"/>
            <w:szCs w:val="22"/>
            <w:lang w:eastAsia="fr-FR"/>
          </w:rPr>
          <w:fldChar w:fldCharType="end"/>
        </w:r>
      </w:hyperlink>
    </w:p>
    <w:p w14:paraId="17B3698A" w14:textId="77777777" w:rsidR="00164466" w:rsidRPr="00E75B06" w:rsidRDefault="00164466" w:rsidP="00164466">
      <w:pPr>
        <w:tabs>
          <w:tab w:val="left" w:pos="432"/>
          <w:tab w:val="right" w:leader="dot" w:pos="8630"/>
        </w:tabs>
        <w:spacing w:after="0" w:line="240" w:lineRule="auto"/>
        <w:jc w:val="left"/>
        <w:rPr>
          <w:rFonts w:eastAsia="Times New Roman"/>
          <w:noProof/>
          <w:sz w:val="22"/>
          <w:szCs w:val="22"/>
          <w:lang w:eastAsia="fr-FR"/>
        </w:rPr>
      </w:pPr>
    </w:p>
    <w:p w14:paraId="58E49931" w14:textId="15CA6FE7" w:rsidR="00164466" w:rsidRPr="00E75B06" w:rsidRDefault="00000000" w:rsidP="00850785">
      <w:pPr>
        <w:tabs>
          <w:tab w:val="left" w:pos="284"/>
          <w:tab w:val="right" w:leader="dot" w:pos="8931"/>
        </w:tabs>
        <w:spacing w:after="0" w:line="240" w:lineRule="auto"/>
        <w:jc w:val="left"/>
        <w:rPr>
          <w:rFonts w:eastAsia="Times New Roman"/>
          <w:noProof/>
          <w:sz w:val="22"/>
          <w:szCs w:val="22"/>
          <w:lang w:eastAsia="fr-FR"/>
        </w:rPr>
      </w:pPr>
      <w:hyperlink w:anchor="_Toc156994737" w:history="1">
        <w:r w:rsidR="00164466" w:rsidRPr="00E75B06">
          <w:rPr>
            <w:rFonts w:eastAsia="Tw Cen MT"/>
            <w:b/>
            <w:caps/>
            <w:noProof/>
            <w:kern w:val="24"/>
            <w:sz w:val="22"/>
            <w:szCs w:val="22"/>
            <w:lang w:eastAsia="fr-FR"/>
          </w:rPr>
          <w:t>5.</w:t>
        </w:r>
        <w:r w:rsidR="00164466" w:rsidRPr="00E75B06">
          <w:rPr>
            <w:rFonts w:eastAsia="Times New Roman"/>
            <w:noProof/>
            <w:sz w:val="22"/>
            <w:szCs w:val="22"/>
            <w:lang w:eastAsia="fr-FR"/>
          </w:rPr>
          <w:tab/>
        </w:r>
        <w:r w:rsidR="00164466" w:rsidRPr="00E75B06">
          <w:rPr>
            <w:rFonts w:eastAsia="Tw Cen MT"/>
            <w:b/>
            <w:caps/>
            <w:noProof/>
            <w:kern w:val="24"/>
            <w:sz w:val="22"/>
            <w:szCs w:val="22"/>
            <w:lang w:eastAsia="fr-FR"/>
          </w:rPr>
          <w:t>Les modalités de gestion des fonds d’investissement</w:t>
        </w:r>
        <w:r w:rsidR="00164466" w:rsidRPr="00E75B06">
          <w:rPr>
            <w:rFonts w:eastAsia="Tw Cen MT"/>
            <w:b/>
            <w:caps/>
            <w:noProof/>
            <w:webHidden/>
            <w:kern w:val="24"/>
            <w:sz w:val="22"/>
            <w:szCs w:val="22"/>
            <w:lang w:eastAsia="fr-FR"/>
          </w:rPr>
          <w:tab/>
        </w:r>
        <w:r w:rsidR="00164466" w:rsidRPr="00E75B06">
          <w:rPr>
            <w:rFonts w:eastAsia="Tw Cen MT"/>
            <w:b/>
            <w:caps/>
            <w:noProof/>
            <w:webHidden/>
            <w:kern w:val="24"/>
            <w:sz w:val="22"/>
            <w:szCs w:val="22"/>
            <w:lang w:eastAsia="fr-FR"/>
          </w:rPr>
          <w:fldChar w:fldCharType="begin"/>
        </w:r>
        <w:r w:rsidR="00164466" w:rsidRPr="00E75B06">
          <w:rPr>
            <w:rFonts w:eastAsia="Tw Cen MT"/>
            <w:b/>
            <w:caps/>
            <w:noProof/>
            <w:webHidden/>
            <w:kern w:val="24"/>
            <w:sz w:val="22"/>
            <w:szCs w:val="22"/>
            <w:lang w:eastAsia="fr-FR"/>
          </w:rPr>
          <w:instrText xml:space="preserve"> PAGEREF _Toc156994737 \h </w:instrText>
        </w:r>
        <w:r w:rsidR="00164466" w:rsidRPr="00E75B06">
          <w:rPr>
            <w:rFonts w:eastAsia="Tw Cen MT"/>
            <w:b/>
            <w:caps/>
            <w:noProof/>
            <w:webHidden/>
            <w:kern w:val="24"/>
            <w:sz w:val="22"/>
            <w:szCs w:val="22"/>
            <w:lang w:eastAsia="fr-FR"/>
          </w:rPr>
        </w:r>
        <w:r w:rsidR="00164466" w:rsidRPr="00E75B06">
          <w:rPr>
            <w:rFonts w:eastAsia="Tw Cen MT"/>
            <w:b/>
            <w:caps/>
            <w:noProof/>
            <w:webHidden/>
            <w:kern w:val="24"/>
            <w:sz w:val="22"/>
            <w:szCs w:val="22"/>
            <w:lang w:eastAsia="fr-FR"/>
          </w:rPr>
          <w:fldChar w:fldCharType="separate"/>
        </w:r>
        <w:r w:rsidR="008B2670">
          <w:rPr>
            <w:rFonts w:eastAsia="Tw Cen MT"/>
            <w:b/>
            <w:caps/>
            <w:noProof/>
            <w:webHidden/>
            <w:kern w:val="24"/>
            <w:sz w:val="22"/>
            <w:szCs w:val="22"/>
            <w:lang w:eastAsia="fr-FR"/>
          </w:rPr>
          <w:t>12</w:t>
        </w:r>
        <w:r w:rsidR="00164466" w:rsidRPr="00E75B06">
          <w:rPr>
            <w:rFonts w:eastAsia="Tw Cen MT"/>
            <w:b/>
            <w:caps/>
            <w:noProof/>
            <w:webHidden/>
            <w:kern w:val="24"/>
            <w:sz w:val="22"/>
            <w:szCs w:val="22"/>
            <w:lang w:eastAsia="fr-FR"/>
          </w:rPr>
          <w:fldChar w:fldCharType="end"/>
        </w:r>
      </w:hyperlink>
    </w:p>
    <w:p w14:paraId="54D5C045" w14:textId="1233B182" w:rsidR="00164466" w:rsidRPr="00E75B06" w:rsidRDefault="00000000" w:rsidP="00963255">
      <w:pPr>
        <w:tabs>
          <w:tab w:val="left" w:pos="426"/>
          <w:tab w:val="right" w:leader="dot" w:pos="8931"/>
        </w:tabs>
        <w:spacing w:after="0" w:line="240" w:lineRule="auto"/>
        <w:jc w:val="left"/>
        <w:rPr>
          <w:rFonts w:eastAsia="Times New Roman"/>
          <w:noProof/>
          <w:sz w:val="22"/>
          <w:szCs w:val="22"/>
          <w:lang w:eastAsia="fr-FR"/>
        </w:rPr>
      </w:pPr>
      <w:hyperlink w:anchor="_Toc156994738" w:history="1">
        <w:r w:rsidR="00164466" w:rsidRPr="00E75B06">
          <w:rPr>
            <w:rFonts w:eastAsia="Tw Cen MT"/>
            <w:noProof/>
            <w:kern w:val="24"/>
            <w:sz w:val="22"/>
            <w:szCs w:val="22"/>
            <w:lang w:eastAsia="fr-FR"/>
          </w:rPr>
          <w:t>5.1</w:t>
        </w:r>
        <w:r w:rsidR="00164466" w:rsidRPr="00E75B06">
          <w:rPr>
            <w:rFonts w:eastAsia="Times New Roman"/>
            <w:noProof/>
            <w:sz w:val="22"/>
            <w:szCs w:val="22"/>
            <w:lang w:eastAsia="fr-FR"/>
          </w:rPr>
          <w:tab/>
        </w:r>
        <w:r w:rsidR="00164466" w:rsidRPr="00E75B06">
          <w:rPr>
            <w:rFonts w:eastAsia="Tw Cen MT"/>
            <w:noProof/>
            <w:kern w:val="24"/>
            <w:sz w:val="22"/>
            <w:szCs w:val="22"/>
            <w:lang w:eastAsia="fr-FR"/>
          </w:rPr>
          <w:t>Dotation attribuée à chaque Caf</w:t>
        </w:r>
        <w:r w:rsidR="00164466" w:rsidRPr="00E75B06">
          <w:rPr>
            <w:rFonts w:eastAsia="Tw Cen MT"/>
            <w:noProof/>
            <w:webHidden/>
            <w:kern w:val="24"/>
            <w:sz w:val="22"/>
            <w:szCs w:val="22"/>
            <w:lang w:eastAsia="fr-FR"/>
          </w:rPr>
          <w:tab/>
        </w:r>
        <w:r w:rsidR="00164466" w:rsidRPr="00E75B06">
          <w:rPr>
            <w:rFonts w:eastAsia="Tw Cen MT"/>
            <w:noProof/>
            <w:webHidden/>
            <w:kern w:val="24"/>
            <w:sz w:val="22"/>
            <w:szCs w:val="22"/>
            <w:lang w:eastAsia="fr-FR"/>
          </w:rPr>
          <w:fldChar w:fldCharType="begin"/>
        </w:r>
        <w:r w:rsidR="00164466" w:rsidRPr="00E75B06">
          <w:rPr>
            <w:rFonts w:eastAsia="Tw Cen MT"/>
            <w:noProof/>
            <w:webHidden/>
            <w:kern w:val="24"/>
            <w:sz w:val="22"/>
            <w:szCs w:val="22"/>
            <w:lang w:eastAsia="fr-FR"/>
          </w:rPr>
          <w:instrText xml:space="preserve"> PAGEREF _Toc156994738 \h </w:instrText>
        </w:r>
        <w:r w:rsidR="00164466" w:rsidRPr="00E75B06">
          <w:rPr>
            <w:rFonts w:eastAsia="Tw Cen MT"/>
            <w:noProof/>
            <w:webHidden/>
            <w:kern w:val="24"/>
            <w:sz w:val="22"/>
            <w:szCs w:val="22"/>
            <w:lang w:eastAsia="fr-FR"/>
          </w:rPr>
        </w:r>
        <w:r w:rsidR="00164466" w:rsidRPr="00E75B06">
          <w:rPr>
            <w:rFonts w:eastAsia="Tw Cen MT"/>
            <w:noProof/>
            <w:webHidden/>
            <w:kern w:val="24"/>
            <w:sz w:val="22"/>
            <w:szCs w:val="22"/>
            <w:lang w:eastAsia="fr-FR"/>
          </w:rPr>
          <w:fldChar w:fldCharType="separate"/>
        </w:r>
        <w:r w:rsidR="008B2670">
          <w:rPr>
            <w:rFonts w:eastAsia="Tw Cen MT"/>
            <w:noProof/>
            <w:webHidden/>
            <w:kern w:val="24"/>
            <w:sz w:val="22"/>
            <w:szCs w:val="22"/>
            <w:lang w:eastAsia="fr-FR"/>
          </w:rPr>
          <w:t>12</w:t>
        </w:r>
        <w:r w:rsidR="00164466" w:rsidRPr="00E75B06">
          <w:rPr>
            <w:rFonts w:eastAsia="Tw Cen MT"/>
            <w:noProof/>
            <w:webHidden/>
            <w:kern w:val="24"/>
            <w:sz w:val="22"/>
            <w:szCs w:val="22"/>
            <w:lang w:eastAsia="fr-FR"/>
          </w:rPr>
          <w:fldChar w:fldCharType="end"/>
        </w:r>
      </w:hyperlink>
    </w:p>
    <w:p w14:paraId="273DFE3F" w14:textId="642D91BB" w:rsidR="00164466" w:rsidRPr="00E75B06" w:rsidRDefault="00000000" w:rsidP="00963255">
      <w:pPr>
        <w:tabs>
          <w:tab w:val="left" w:pos="426"/>
          <w:tab w:val="right" w:leader="dot" w:pos="8931"/>
        </w:tabs>
        <w:spacing w:after="0" w:line="240" w:lineRule="auto"/>
        <w:jc w:val="left"/>
        <w:rPr>
          <w:rFonts w:eastAsia="Times New Roman"/>
          <w:noProof/>
          <w:sz w:val="22"/>
          <w:szCs w:val="22"/>
          <w:lang w:eastAsia="fr-FR"/>
        </w:rPr>
      </w:pPr>
      <w:hyperlink w:anchor="_Toc156994739" w:history="1">
        <w:r w:rsidR="00164466" w:rsidRPr="00E75B06">
          <w:rPr>
            <w:rFonts w:eastAsia="Tw Cen MT"/>
            <w:noProof/>
            <w:kern w:val="24"/>
            <w:sz w:val="22"/>
            <w:szCs w:val="22"/>
            <w:lang w:eastAsia="fr-FR"/>
          </w:rPr>
          <w:t>5.2</w:t>
        </w:r>
        <w:r w:rsidR="00164466" w:rsidRPr="00E75B06">
          <w:rPr>
            <w:rFonts w:eastAsia="Times New Roman"/>
            <w:noProof/>
            <w:sz w:val="22"/>
            <w:szCs w:val="22"/>
            <w:lang w:eastAsia="fr-FR"/>
          </w:rPr>
          <w:tab/>
        </w:r>
        <w:r w:rsidR="00164466" w:rsidRPr="00E75B06">
          <w:rPr>
            <w:rFonts w:eastAsia="Tw Cen MT"/>
            <w:noProof/>
            <w:kern w:val="24"/>
            <w:sz w:val="22"/>
            <w:szCs w:val="22"/>
            <w:lang w:eastAsia="fr-FR"/>
          </w:rPr>
          <w:t>Une gestion permettant de la souplesse dans l’utilisation des crédits</w:t>
        </w:r>
        <w:r w:rsidR="00164466" w:rsidRPr="00E75B06">
          <w:rPr>
            <w:rFonts w:eastAsia="Tw Cen MT"/>
            <w:noProof/>
            <w:webHidden/>
            <w:kern w:val="24"/>
            <w:sz w:val="22"/>
            <w:szCs w:val="22"/>
            <w:lang w:eastAsia="fr-FR"/>
          </w:rPr>
          <w:tab/>
        </w:r>
        <w:r w:rsidR="00164466" w:rsidRPr="00E75B06">
          <w:rPr>
            <w:rFonts w:eastAsia="Tw Cen MT"/>
            <w:noProof/>
            <w:webHidden/>
            <w:kern w:val="24"/>
            <w:sz w:val="22"/>
            <w:szCs w:val="22"/>
            <w:lang w:eastAsia="fr-FR"/>
          </w:rPr>
          <w:fldChar w:fldCharType="begin"/>
        </w:r>
        <w:r w:rsidR="00164466" w:rsidRPr="00E75B06">
          <w:rPr>
            <w:rFonts w:eastAsia="Tw Cen MT"/>
            <w:noProof/>
            <w:webHidden/>
            <w:kern w:val="24"/>
            <w:sz w:val="22"/>
            <w:szCs w:val="22"/>
            <w:lang w:eastAsia="fr-FR"/>
          </w:rPr>
          <w:instrText xml:space="preserve"> PAGEREF _Toc156994739 \h </w:instrText>
        </w:r>
        <w:r w:rsidR="00164466" w:rsidRPr="00E75B06">
          <w:rPr>
            <w:rFonts w:eastAsia="Tw Cen MT"/>
            <w:noProof/>
            <w:webHidden/>
            <w:kern w:val="24"/>
            <w:sz w:val="22"/>
            <w:szCs w:val="22"/>
            <w:lang w:eastAsia="fr-FR"/>
          </w:rPr>
        </w:r>
        <w:r w:rsidR="00164466" w:rsidRPr="00E75B06">
          <w:rPr>
            <w:rFonts w:eastAsia="Tw Cen MT"/>
            <w:noProof/>
            <w:webHidden/>
            <w:kern w:val="24"/>
            <w:sz w:val="22"/>
            <w:szCs w:val="22"/>
            <w:lang w:eastAsia="fr-FR"/>
          </w:rPr>
          <w:fldChar w:fldCharType="separate"/>
        </w:r>
        <w:r w:rsidR="008B2670">
          <w:rPr>
            <w:rFonts w:eastAsia="Tw Cen MT"/>
            <w:noProof/>
            <w:webHidden/>
            <w:kern w:val="24"/>
            <w:sz w:val="22"/>
            <w:szCs w:val="22"/>
            <w:lang w:eastAsia="fr-FR"/>
          </w:rPr>
          <w:t>12</w:t>
        </w:r>
        <w:r w:rsidR="00164466" w:rsidRPr="00E75B06">
          <w:rPr>
            <w:rFonts w:eastAsia="Tw Cen MT"/>
            <w:noProof/>
            <w:webHidden/>
            <w:kern w:val="24"/>
            <w:sz w:val="22"/>
            <w:szCs w:val="22"/>
            <w:lang w:eastAsia="fr-FR"/>
          </w:rPr>
          <w:fldChar w:fldCharType="end"/>
        </w:r>
      </w:hyperlink>
    </w:p>
    <w:p w14:paraId="104F6EF0" w14:textId="433C940A" w:rsidR="00164466" w:rsidRPr="00E75B06" w:rsidRDefault="00000000" w:rsidP="00963255">
      <w:pPr>
        <w:tabs>
          <w:tab w:val="left" w:pos="426"/>
          <w:tab w:val="right" w:leader="dot" w:pos="8931"/>
        </w:tabs>
        <w:spacing w:after="0" w:line="240" w:lineRule="auto"/>
        <w:jc w:val="left"/>
        <w:rPr>
          <w:rFonts w:eastAsia="Times New Roman"/>
          <w:noProof/>
          <w:sz w:val="22"/>
          <w:szCs w:val="22"/>
          <w:lang w:eastAsia="fr-FR"/>
        </w:rPr>
      </w:pPr>
      <w:hyperlink w:anchor="_Toc156994740" w:history="1">
        <w:r w:rsidR="00164466" w:rsidRPr="00E75B06">
          <w:rPr>
            <w:rFonts w:eastAsia="Tw Cen MT"/>
            <w:noProof/>
            <w:kern w:val="24"/>
            <w:sz w:val="22"/>
            <w:szCs w:val="22"/>
            <w:lang w:eastAsia="fr-FR"/>
          </w:rPr>
          <w:t>5.3</w:t>
        </w:r>
        <w:r w:rsidR="00164466" w:rsidRPr="00E75B06">
          <w:rPr>
            <w:rFonts w:eastAsia="Times New Roman"/>
            <w:noProof/>
            <w:sz w:val="22"/>
            <w:szCs w:val="22"/>
            <w:lang w:eastAsia="fr-FR"/>
          </w:rPr>
          <w:tab/>
        </w:r>
        <w:r w:rsidR="00164466" w:rsidRPr="00E75B06">
          <w:rPr>
            <w:rFonts w:eastAsia="Tw Cen MT"/>
            <w:noProof/>
            <w:kern w:val="24"/>
            <w:sz w:val="22"/>
            <w:szCs w:val="22"/>
            <w:lang w:eastAsia="fr-FR"/>
          </w:rPr>
          <w:t>Suivi des décisions de financement</w:t>
        </w:r>
        <w:r w:rsidR="00164466" w:rsidRPr="00E75B06">
          <w:rPr>
            <w:rFonts w:eastAsia="Tw Cen MT"/>
            <w:noProof/>
            <w:webHidden/>
            <w:kern w:val="24"/>
            <w:sz w:val="22"/>
            <w:szCs w:val="22"/>
            <w:lang w:eastAsia="fr-FR"/>
          </w:rPr>
          <w:tab/>
        </w:r>
        <w:r w:rsidR="00164466" w:rsidRPr="00E75B06">
          <w:rPr>
            <w:rFonts w:eastAsia="Tw Cen MT"/>
            <w:noProof/>
            <w:webHidden/>
            <w:kern w:val="24"/>
            <w:sz w:val="22"/>
            <w:szCs w:val="22"/>
            <w:lang w:eastAsia="fr-FR"/>
          </w:rPr>
          <w:fldChar w:fldCharType="begin"/>
        </w:r>
        <w:r w:rsidR="00164466" w:rsidRPr="00E75B06">
          <w:rPr>
            <w:rFonts w:eastAsia="Tw Cen MT"/>
            <w:noProof/>
            <w:webHidden/>
            <w:kern w:val="24"/>
            <w:sz w:val="22"/>
            <w:szCs w:val="22"/>
            <w:lang w:eastAsia="fr-FR"/>
          </w:rPr>
          <w:instrText xml:space="preserve"> PAGEREF _Toc156994740 \h </w:instrText>
        </w:r>
        <w:r w:rsidR="00164466" w:rsidRPr="00E75B06">
          <w:rPr>
            <w:rFonts w:eastAsia="Tw Cen MT"/>
            <w:noProof/>
            <w:webHidden/>
            <w:kern w:val="24"/>
            <w:sz w:val="22"/>
            <w:szCs w:val="22"/>
            <w:lang w:eastAsia="fr-FR"/>
          </w:rPr>
        </w:r>
        <w:r w:rsidR="00164466" w:rsidRPr="00E75B06">
          <w:rPr>
            <w:rFonts w:eastAsia="Tw Cen MT"/>
            <w:noProof/>
            <w:webHidden/>
            <w:kern w:val="24"/>
            <w:sz w:val="22"/>
            <w:szCs w:val="22"/>
            <w:lang w:eastAsia="fr-FR"/>
          </w:rPr>
          <w:fldChar w:fldCharType="separate"/>
        </w:r>
        <w:r w:rsidR="008B2670">
          <w:rPr>
            <w:rFonts w:eastAsia="Tw Cen MT"/>
            <w:noProof/>
            <w:webHidden/>
            <w:kern w:val="24"/>
            <w:sz w:val="22"/>
            <w:szCs w:val="22"/>
            <w:lang w:eastAsia="fr-FR"/>
          </w:rPr>
          <w:t>12</w:t>
        </w:r>
        <w:r w:rsidR="00164466" w:rsidRPr="00E75B06">
          <w:rPr>
            <w:rFonts w:eastAsia="Tw Cen MT"/>
            <w:noProof/>
            <w:webHidden/>
            <w:kern w:val="24"/>
            <w:sz w:val="22"/>
            <w:szCs w:val="22"/>
            <w:lang w:eastAsia="fr-FR"/>
          </w:rPr>
          <w:fldChar w:fldCharType="end"/>
        </w:r>
      </w:hyperlink>
    </w:p>
    <w:p w14:paraId="525F9B91" w14:textId="06082D10" w:rsidR="00164466" w:rsidRPr="00E75B06" w:rsidRDefault="00000000" w:rsidP="00963255">
      <w:pPr>
        <w:tabs>
          <w:tab w:val="left" w:pos="426"/>
          <w:tab w:val="right" w:leader="dot" w:pos="8931"/>
        </w:tabs>
        <w:spacing w:after="0" w:line="240" w:lineRule="auto"/>
        <w:jc w:val="left"/>
        <w:rPr>
          <w:rFonts w:eastAsia="Tw Cen MT"/>
          <w:noProof/>
          <w:kern w:val="24"/>
          <w:sz w:val="22"/>
          <w:szCs w:val="22"/>
          <w:lang w:eastAsia="fr-FR"/>
        </w:rPr>
      </w:pPr>
      <w:hyperlink w:anchor="_Toc156994741" w:history="1">
        <w:r w:rsidR="00164466" w:rsidRPr="00E75B06">
          <w:rPr>
            <w:rFonts w:eastAsia="Tw Cen MT"/>
            <w:noProof/>
            <w:kern w:val="24"/>
            <w:sz w:val="22"/>
            <w:szCs w:val="22"/>
            <w:lang w:eastAsia="fr-FR"/>
          </w:rPr>
          <w:t>5.4</w:t>
        </w:r>
        <w:r w:rsidR="00164466" w:rsidRPr="00E75B06">
          <w:rPr>
            <w:rFonts w:eastAsia="Times New Roman"/>
            <w:noProof/>
            <w:sz w:val="22"/>
            <w:szCs w:val="22"/>
            <w:lang w:eastAsia="fr-FR"/>
          </w:rPr>
          <w:tab/>
        </w:r>
        <w:r w:rsidR="00164466" w:rsidRPr="00E75B06">
          <w:rPr>
            <w:rFonts w:eastAsia="Tw Cen MT"/>
            <w:noProof/>
            <w:kern w:val="24"/>
            <w:sz w:val="22"/>
            <w:szCs w:val="22"/>
            <w:lang w:eastAsia="fr-FR"/>
          </w:rPr>
          <w:t>Formalisation de la décision auprès du partenaire et engagements réciproques</w:t>
        </w:r>
        <w:r w:rsidR="00164466" w:rsidRPr="00E75B06">
          <w:rPr>
            <w:rFonts w:eastAsia="Tw Cen MT"/>
            <w:noProof/>
            <w:webHidden/>
            <w:kern w:val="24"/>
            <w:sz w:val="22"/>
            <w:szCs w:val="22"/>
            <w:lang w:eastAsia="fr-FR"/>
          </w:rPr>
          <w:tab/>
        </w:r>
        <w:r w:rsidR="00164466" w:rsidRPr="00E75B06">
          <w:rPr>
            <w:rFonts w:eastAsia="Tw Cen MT"/>
            <w:noProof/>
            <w:webHidden/>
            <w:kern w:val="24"/>
            <w:sz w:val="22"/>
            <w:szCs w:val="22"/>
            <w:lang w:eastAsia="fr-FR"/>
          </w:rPr>
          <w:fldChar w:fldCharType="begin"/>
        </w:r>
        <w:r w:rsidR="00164466" w:rsidRPr="00E75B06">
          <w:rPr>
            <w:rFonts w:eastAsia="Tw Cen MT"/>
            <w:noProof/>
            <w:webHidden/>
            <w:kern w:val="24"/>
            <w:sz w:val="22"/>
            <w:szCs w:val="22"/>
            <w:lang w:eastAsia="fr-FR"/>
          </w:rPr>
          <w:instrText xml:space="preserve"> PAGEREF _Toc156994741 \h </w:instrText>
        </w:r>
        <w:r w:rsidR="00164466" w:rsidRPr="00E75B06">
          <w:rPr>
            <w:rFonts w:eastAsia="Tw Cen MT"/>
            <w:noProof/>
            <w:webHidden/>
            <w:kern w:val="24"/>
            <w:sz w:val="22"/>
            <w:szCs w:val="22"/>
            <w:lang w:eastAsia="fr-FR"/>
          </w:rPr>
        </w:r>
        <w:r w:rsidR="00164466" w:rsidRPr="00E75B06">
          <w:rPr>
            <w:rFonts w:eastAsia="Tw Cen MT"/>
            <w:noProof/>
            <w:webHidden/>
            <w:kern w:val="24"/>
            <w:sz w:val="22"/>
            <w:szCs w:val="22"/>
            <w:lang w:eastAsia="fr-FR"/>
          </w:rPr>
          <w:fldChar w:fldCharType="separate"/>
        </w:r>
        <w:r w:rsidR="008B2670">
          <w:rPr>
            <w:rFonts w:eastAsia="Tw Cen MT"/>
            <w:noProof/>
            <w:webHidden/>
            <w:kern w:val="24"/>
            <w:sz w:val="22"/>
            <w:szCs w:val="22"/>
            <w:lang w:eastAsia="fr-FR"/>
          </w:rPr>
          <w:t>13</w:t>
        </w:r>
        <w:r w:rsidR="00164466" w:rsidRPr="00E75B06">
          <w:rPr>
            <w:rFonts w:eastAsia="Tw Cen MT"/>
            <w:noProof/>
            <w:webHidden/>
            <w:kern w:val="24"/>
            <w:sz w:val="22"/>
            <w:szCs w:val="22"/>
            <w:lang w:eastAsia="fr-FR"/>
          </w:rPr>
          <w:fldChar w:fldCharType="end"/>
        </w:r>
      </w:hyperlink>
    </w:p>
    <w:p w14:paraId="38DFF439" w14:textId="77777777" w:rsidR="00164466" w:rsidRPr="00E75B06" w:rsidRDefault="00164466" w:rsidP="00164466">
      <w:pPr>
        <w:tabs>
          <w:tab w:val="left" w:pos="720"/>
          <w:tab w:val="right" w:leader="dot" w:pos="8630"/>
        </w:tabs>
        <w:spacing w:after="0" w:line="240" w:lineRule="auto"/>
        <w:ind w:left="144"/>
        <w:jc w:val="left"/>
        <w:rPr>
          <w:rFonts w:eastAsia="Times New Roman"/>
          <w:noProof/>
          <w:sz w:val="22"/>
          <w:szCs w:val="22"/>
          <w:lang w:eastAsia="fr-FR"/>
        </w:rPr>
      </w:pPr>
    </w:p>
    <w:p w14:paraId="02A913CA" w14:textId="02B561BC" w:rsidR="00164466" w:rsidRPr="00E75B06" w:rsidRDefault="00000000" w:rsidP="007B20E6">
      <w:pPr>
        <w:tabs>
          <w:tab w:val="left" w:pos="432"/>
          <w:tab w:val="right" w:leader="dot" w:pos="8931"/>
        </w:tabs>
        <w:spacing w:after="0" w:line="360" w:lineRule="auto"/>
        <w:jc w:val="left"/>
        <w:rPr>
          <w:rFonts w:eastAsia="Times New Roman"/>
          <w:noProof/>
          <w:sz w:val="22"/>
          <w:szCs w:val="22"/>
          <w:lang w:eastAsia="fr-FR"/>
        </w:rPr>
      </w:pPr>
      <w:hyperlink w:anchor="_Toc156994742" w:history="1">
        <w:r w:rsidR="00164466" w:rsidRPr="00E75B06">
          <w:rPr>
            <w:rFonts w:eastAsia="Arial"/>
            <w:b/>
            <w:caps/>
            <w:noProof/>
            <w:kern w:val="24"/>
            <w:sz w:val="22"/>
            <w:szCs w:val="22"/>
            <w:lang w:eastAsia="fr-FR"/>
          </w:rPr>
          <w:t>ANNEXE 1. Les six composantes des dépenses subventionnables</w:t>
        </w:r>
        <w:r w:rsidR="00164466" w:rsidRPr="00E75B06">
          <w:rPr>
            <w:rFonts w:eastAsia="Tw Cen MT"/>
            <w:b/>
            <w:caps/>
            <w:noProof/>
            <w:webHidden/>
            <w:kern w:val="24"/>
            <w:sz w:val="22"/>
            <w:szCs w:val="22"/>
            <w:lang w:eastAsia="fr-FR"/>
          </w:rPr>
          <w:tab/>
        </w:r>
        <w:r w:rsidR="00164466" w:rsidRPr="00E75B06">
          <w:rPr>
            <w:rFonts w:eastAsia="Tw Cen MT"/>
            <w:b/>
            <w:caps/>
            <w:noProof/>
            <w:webHidden/>
            <w:kern w:val="24"/>
            <w:sz w:val="22"/>
            <w:szCs w:val="22"/>
            <w:lang w:eastAsia="fr-FR"/>
          </w:rPr>
          <w:fldChar w:fldCharType="begin"/>
        </w:r>
        <w:r w:rsidR="00164466" w:rsidRPr="00E75B06">
          <w:rPr>
            <w:rFonts w:eastAsia="Tw Cen MT"/>
            <w:b/>
            <w:caps/>
            <w:noProof/>
            <w:webHidden/>
            <w:kern w:val="24"/>
            <w:sz w:val="22"/>
            <w:szCs w:val="22"/>
            <w:lang w:eastAsia="fr-FR"/>
          </w:rPr>
          <w:instrText xml:space="preserve"> PAGEREF _Toc156994742 \h </w:instrText>
        </w:r>
        <w:r w:rsidR="00164466" w:rsidRPr="00E75B06">
          <w:rPr>
            <w:rFonts w:eastAsia="Tw Cen MT"/>
            <w:b/>
            <w:caps/>
            <w:noProof/>
            <w:webHidden/>
            <w:kern w:val="24"/>
            <w:sz w:val="22"/>
            <w:szCs w:val="22"/>
            <w:lang w:eastAsia="fr-FR"/>
          </w:rPr>
        </w:r>
        <w:r w:rsidR="00164466" w:rsidRPr="00E75B06">
          <w:rPr>
            <w:rFonts w:eastAsia="Tw Cen MT"/>
            <w:b/>
            <w:caps/>
            <w:noProof/>
            <w:webHidden/>
            <w:kern w:val="24"/>
            <w:sz w:val="22"/>
            <w:szCs w:val="22"/>
            <w:lang w:eastAsia="fr-FR"/>
          </w:rPr>
          <w:fldChar w:fldCharType="separate"/>
        </w:r>
        <w:r w:rsidR="008B2670">
          <w:rPr>
            <w:rFonts w:eastAsia="Tw Cen MT"/>
            <w:b/>
            <w:caps/>
            <w:noProof/>
            <w:webHidden/>
            <w:kern w:val="24"/>
            <w:sz w:val="22"/>
            <w:szCs w:val="22"/>
            <w:lang w:eastAsia="fr-FR"/>
          </w:rPr>
          <w:t>15</w:t>
        </w:r>
        <w:r w:rsidR="00164466" w:rsidRPr="00E75B06">
          <w:rPr>
            <w:rFonts w:eastAsia="Tw Cen MT"/>
            <w:b/>
            <w:caps/>
            <w:noProof/>
            <w:webHidden/>
            <w:kern w:val="24"/>
            <w:sz w:val="22"/>
            <w:szCs w:val="22"/>
            <w:lang w:eastAsia="fr-FR"/>
          </w:rPr>
          <w:fldChar w:fldCharType="end"/>
        </w:r>
      </w:hyperlink>
    </w:p>
    <w:p w14:paraId="2B68E122" w14:textId="03730F24" w:rsidR="00164466" w:rsidRPr="00E75B06" w:rsidRDefault="00000000" w:rsidP="004771B8">
      <w:pPr>
        <w:tabs>
          <w:tab w:val="left" w:pos="432"/>
          <w:tab w:val="right" w:leader="dot" w:pos="8931"/>
        </w:tabs>
        <w:spacing w:after="0" w:line="240" w:lineRule="auto"/>
        <w:jc w:val="left"/>
        <w:rPr>
          <w:rFonts w:eastAsia="Times New Roman"/>
          <w:noProof/>
          <w:sz w:val="22"/>
          <w:szCs w:val="22"/>
          <w:lang w:eastAsia="fr-FR"/>
        </w:rPr>
      </w:pPr>
      <w:hyperlink w:anchor="_Toc156994743" w:history="1">
        <w:r w:rsidR="00164466" w:rsidRPr="00E75B06">
          <w:rPr>
            <w:rFonts w:eastAsia="Arial"/>
            <w:b/>
            <w:caps/>
            <w:noProof/>
            <w:kern w:val="24"/>
            <w:sz w:val="22"/>
            <w:szCs w:val="22"/>
            <w:lang w:eastAsia="fr-FR"/>
          </w:rPr>
          <w:t xml:space="preserve">Annexe 2.  Dates d’entrée en vigueur des dispositions du référentiel national relatif aux exigences en matière de locaux, d’aménagement et d’affichage applicables aux Eaje </w:t>
        </w:r>
        <w:r w:rsidR="00164466" w:rsidRPr="00E75B06">
          <w:rPr>
            <w:rFonts w:eastAsia="Arial"/>
            <w:b/>
            <w:bCs/>
            <w:caps/>
            <w:noProof/>
            <w:kern w:val="24"/>
            <w:sz w:val="22"/>
            <w:szCs w:val="22"/>
            <w:lang w:eastAsia="fr-FR"/>
          </w:rPr>
          <w:t>dont la demande complète d’autorisation ou d’avis a été déposée avant le 1er septembre 2022</w:t>
        </w:r>
        <w:r w:rsidR="00164466" w:rsidRPr="00E75B06">
          <w:rPr>
            <w:rFonts w:eastAsia="Tw Cen MT"/>
            <w:b/>
            <w:caps/>
            <w:noProof/>
            <w:webHidden/>
            <w:kern w:val="24"/>
            <w:sz w:val="22"/>
            <w:szCs w:val="22"/>
            <w:lang w:eastAsia="fr-FR"/>
          </w:rPr>
          <w:tab/>
        </w:r>
        <w:r w:rsidR="00164466" w:rsidRPr="00E75B06">
          <w:rPr>
            <w:rFonts w:eastAsia="Tw Cen MT"/>
            <w:b/>
            <w:caps/>
            <w:noProof/>
            <w:webHidden/>
            <w:kern w:val="24"/>
            <w:sz w:val="22"/>
            <w:szCs w:val="22"/>
            <w:lang w:eastAsia="fr-FR"/>
          </w:rPr>
          <w:fldChar w:fldCharType="begin"/>
        </w:r>
        <w:r w:rsidR="00164466" w:rsidRPr="00E75B06">
          <w:rPr>
            <w:rFonts w:eastAsia="Tw Cen MT"/>
            <w:b/>
            <w:caps/>
            <w:noProof/>
            <w:webHidden/>
            <w:kern w:val="24"/>
            <w:sz w:val="22"/>
            <w:szCs w:val="22"/>
            <w:lang w:eastAsia="fr-FR"/>
          </w:rPr>
          <w:instrText xml:space="preserve"> PAGEREF _Toc156994743 \h </w:instrText>
        </w:r>
        <w:r w:rsidR="00164466" w:rsidRPr="00E75B06">
          <w:rPr>
            <w:rFonts w:eastAsia="Tw Cen MT"/>
            <w:b/>
            <w:caps/>
            <w:noProof/>
            <w:webHidden/>
            <w:kern w:val="24"/>
            <w:sz w:val="22"/>
            <w:szCs w:val="22"/>
            <w:lang w:eastAsia="fr-FR"/>
          </w:rPr>
        </w:r>
        <w:r w:rsidR="00164466" w:rsidRPr="00E75B06">
          <w:rPr>
            <w:rFonts w:eastAsia="Tw Cen MT"/>
            <w:b/>
            <w:caps/>
            <w:noProof/>
            <w:webHidden/>
            <w:kern w:val="24"/>
            <w:sz w:val="22"/>
            <w:szCs w:val="22"/>
            <w:lang w:eastAsia="fr-FR"/>
          </w:rPr>
          <w:fldChar w:fldCharType="separate"/>
        </w:r>
        <w:r w:rsidR="008B2670">
          <w:rPr>
            <w:rFonts w:eastAsia="Tw Cen MT"/>
            <w:b/>
            <w:caps/>
            <w:noProof/>
            <w:webHidden/>
            <w:kern w:val="24"/>
            <w:sz w:val="22"/>
            <w:szCs w:val="22"/>
            <w:lang w:eastAsia="fr-FR"/>
          </w:rPr>
          <w:t>16</w:t>
        </w:r>
        <w:r w:rsidR="00164466" w:rsidRPr="00E75B06">
          <w:rPr>
            <w:rFonts w:eastAsia="Tw Cen MT"/>
            <w:b/>
            <w:caps/>
            <w:noProof/>
            <w:webHidden/>
            <w:kern w:val="24"/>
            <w:sz w:val="22"/>
            <w:szCs w:val="22"/>
            <w:lang w:eastAsia="fr-FR"/>
          </w:rPr>
          <w:fldChar w:fldCharType="end"/>
        </w:r>
      </w:hyperlink>
    </w:p>
    <w:p w14:paraId="7191AA65" w14:textId="7A8BB8C7" w:rsidR="00164466" w:rsidRPr="00E75B06" w:rsidRDefault="00000000" w:rsidP="004771B8">
      <w:pPr>
        <w:tabs>
          <w:tab w:val="left" w:pos="432"/>
          <w:tab w:val="right" w:leader="dot" w:pos="8931"/>
        </w:tabs>
        <w:spacing w:before="240" w:after="0" w:line="360" w:lineRule="auto"/>
        <w:jc w:val="left"/>
        <w:rPr>
          <w:rFonts w:eastAsia="Times New Roman"/>
          <w:noProof/>
          <w:sz w:val="22"/>
          <w:szCs w:val="22"/>
          <w:lang w:eastAsia="fr-FR"/>
        </w:rPr>
      </w:pPr>
      <w:hyperlink w:anchor="_Toc156994744" w:history="1">
        <w:r w:rsidR="00164466" w:rsidRPr="00E75B06">
          <w:rPr>
            <w:rFonts w:eastAsia="Arial"/>
            <w:b/>
            <w:caps/>
            <w:noProof/>
            <w:kern w:val="24"/>
            <w:sz w:val="22"/>
            <w:szCs w:val="22"/>
            <w:lang w:eastAsia="fr-FR"/>
          </w:rPr>
          <w:t>ANNEXE 3. Modèle d’attestation sur l’honneur</w:t>
        </w:r>
        <w:r w:rsidR="00164466" w:rsidRPr="00E75B06">
          <w:rPr>
            <w:rFonts w:eastAsia="Tw Cen MT"/>
            <w:b/>
            <w:caps/>
            <w:noProof/>
            <w:webHidden/>
            <w:kern w:val="24"/>
            <w:sz w:val="22"/>
            <w:szCs w:val="22"/>
            <w:lang w:eastAsia="fr-FR"/>
          </w:rPr>
          <w:tab/>
        </w:r>
        <w:r w:rsidR="008C1FB5">
          <w:rPr>
            <w:rFonts w:eastAsia="Tw Cen MT"/>
            <w:b/>
            <w:caps/>
            <w:noProof/>
            <w:webHidden/>
            <w:kern w:val="24"/>
            <w:sz w:val="22"/>
            <w:szCs w:val="22"/>
            <w:lang w:eastAsia="fr-FR"/>
          </w:rPr>
          <w:t>19</w:t>
        </w:r>
      </w:hyperlink>
    </w:p>
    <w:p w14:paraId="7C42DBC0" w14:textId="70188123" w:rsidR="00164466" w:rsidRPr="00E75B06" w:rsidRDefault="00000000" w:rsidP="00850785">
      <w:pPr>
        <w:tabs>
          <w:tab w:val="left" w:pos="432"/>
          <w:tab w:val="right" w:leader="dot" w:pos="8931"/>
        </w:tabs>
        <w:spacing w:after="0" w:line="240" w:lineRule="auto"/>
        <w:jc w:val="left"/>
        <w:rPr>
          <w:rFonts w:eastAsia="Times New Roman"/>
          <w:noProof/>
          <w:sz w:val="22"/>
          <w:szCs w:val="22"/>
          <w:lang w:eastAsia="fr-FR"/>
        </w:rPr>
      </w:pPr>
      <w:hyperlink w:anchor="_Toc156994745" w:history="1">
        <w:r w:rsidR="00164466" w:rsidRPr="00E75B06">
          <w:rPr>
            <w:rFonts w:eastAsia="Arial"/>
            <w:b/>
            <w:caps/>
            <w:noProof/>
            <w:kern w:val="24"/>
            <w:sz w:val="22"/>
            <w:szCs w:val="22"/>
            <w:lang w:eastAsia="fr-FR"/>
          </w:rPr>
          <w:t>ANNEXE 4. Modèle de la déclaration d’intérêts</w:t>
        </w:r>
        <w:r w:rsidR="00164466" w:rsidRPr="00E75B06">
          <w:rPr>
            <w:rFonts w:eastAsia="Tw Cen MT"/>
            <w:b/>
            <w:caps/>
            <w:noProof/>
            <w:webHidden/>
            <w:kern w:val="24"/>
            <w:sz w:val="22"/>
            <w:szCs w:val="22"/>
            <w:lang w:eastAsia="fr-FR"/>
          </w:rPr>
          <w:tab/>
        </w:r>
        <w:r w:rsidR="00164466" w:rsidRPr="00E75B06">
          <w:rPr>
            <w:rFonts w:eastAsia="Tw Cen MT"/>
            <w:b/>
            <w:caps/>
            <w:noProof/>
            <w:webHidden/>
            <w:kern w:val="24"/>
            <w:sz w:val="22"/>
            <w:szCs w:val="22"/>
            <w:lang w:eastAsia="fr-FR"/>
          </w:rPr>
          <w:fldChar w:fldCharType="begin"/>
        </w:r>
        <w:r w:rsidR="00164466" w:rsidRPr="00E75B06">
          <w:rPr>
            <w:rFonts w:eastAsia="Tw Cen MT"/>
            <w:b/>
            <w:caps/>
            <w:noProof/>
            <w:webHidden/>
            <w:kern w:val="24"/>
            <w:sz w:val="22"/>
            <w:szCs w:val="22"/>
            <w:lang w:eastAsia="fr-FR"/>
          </w:rPr>
          <w:instrText xml:space="preserve"> PAGEREF _Toc156994745 \h </w:instrText>
        </w:r>
        <w:r w:rsidR="00164466" w:rsidRPr="00E75B06">
          <w:rPr>
            <w:rFonts w:eastAsia="Tw Cen MT"/>
            <w:b/>
            <w:caps/>
            <w:noProof/>
            <w:webHidden/>
            <w:kern w:val="24"/>
            <w:sz w:val="22"/>
            <w:szCs w:val="22"/>
            <w:lang w:eastAsia="fr-FR"/>
          </w:rPr>
        </w:r>
        <w:r w:rsidR="00164466" w:rsidRPr="00E75B06">
          <w:rPr>
            <w:rFonts w:eastAsia="Tw Cen MT"/>
            <w:b/>
            <w:caps/>
            <w:noProof/>
            <w:webHidden/>
            <w:kern w:val="24"/>
            <w:sz w:val="22"/>
            <w:szCs w:val="22"/>
            <w:lang w:eastAsia="fr-FR"/>
          </w:rPr>
          <w:fldChar w:fldCharType="separate"/>
        </w:r>
        <w:r w:rsidR="008B2670">
          <w:rPr>
            <w:rFonts w:eastAsia="Tw Cen MT"/>
            <w:b/>
            <w:caps/>
            <w:noProof/>
            <w:webHidden/>
            <w:kern w:val="24"/>
            <w:sz w:val="22"/>
            <w:szCs w:val="22"/>
            <w:lang w:eastAsia="fr-FR"/>
          </w:rPr>
          <w:t>20</w:t>
        </w:r>
        <w:r w:rsidR="00164466" w:rsidRPr="00E75B06">
          <w:rPr>
            <w:rFonts w:eastAsia="Tw Cen MT"/>
            <w:b/>
            <w:caps/>
            <w:noProof/>
            <w:webHidden/>
            <w:kern w:val="24"/>
            <w:sz w:val="22"/>
            <w:szCs w:val="22"/>
            <w:lang w:eastAsia="fr-FR"/>
          </w:rPr>
          <w:fldChar w:fldCharType="end"/>
        </w:r>
      </w:hyperlink>
    </w:p>
    <w:p w14:paraId="2BF546B8" w14:textId="77777777" w:rsidR="00164466" w:rsidRPr="009E29B0" w:rsidRDefault="00164466" w:rsidP="00164466">
      <w:pPr>
        <w:spacing w:after="0" w:line="264" w:lineRule="auto"/>
        <w:jc w:val="left"/>
        <w:rPr>
          <w:rFonts w:ascii="Tw Cen MT" w:eastAsia="Tw Cen MT" w:hAnsi="Tw Cen MT" w:cs="Times New Roman"/>
          <w:kern w:val="24"/>
          <w:sz w:val="23"/>
          <w:lang w:eastAsia="fr-FR"/>
        </w:rPr>
      </w:pPr>
      <w:r w:rsidRPr="00E75B06">
        <w:rPr>
          <w:rFonts w:eastAsia="Tw Cen MT"/>
          <w:b/>
          <w:bCs/>
          <w:kern w:val="24"/>
          <w:sz w:val="22"/>
          <w:szCs w:val="22"/>
          <w:lang w:eastAsia="fr-FR"/>
        </w:rPr>
        <w:fldChar w:fldCharType="end"/>
      </w:r>
    </w:p>
    <w:p w14:paraId="7BA6BEF5" w14:textId="77777777" w:rsidR="003234ED" w:rsidRDefault="003234ED" w:rsidP="00761E1B"/>
    <w:p w14:paraId="4D1567BB" w14:textId="77777777" w:rsidR="00850785" w:rsidRPr="00850785" w:rsidRDefault="009D1AB5" w:rsidP="00850785">
      <w:pPr>
        <w:spacing w:after="0" w:line="240" w:lineRule="auto"/>
        <w:jc w:val="left"/>
        <w:rPr>
          <w:rFonts w:ascii="Arial" w:eastAsia="Tw Cen MT" w:hAnsi="Arial" w:cs="Arial"/>
          <w:b/>
          <w:kern w:val="24"/>
          <w:sz w:val="22"/>
          <w:szCs w:val="22"/>
          <w:lang w:eastAsia="fr-FR"/>
        </w:rPr>
      </w:pPr>
      <w:r>
        <w:br w:type="page"/>
      </w:r>
    </w:p>
    <w:p w14:paraId="49394DFF" w14:textId="77777777" w:rsidR="00850785" w:rsidRPr="00F34422" w:rsidRDefault="00F34422" w:rsidP="00F34422">
      <w:pPr>
        <w:pStyle w:val="Titre1"/>
        <w:ind w:left="284" w:hanging="295"/>
        <w:rPr>
          <w:sz w:val="24"/>
          <w:szCs w:val="24"/>
          <w:lang w:eastAsia="fr-FR"/>
        </w:rPr>
      </w:pPr>
      <w:bookmarkStart w:id="1" w:name="_Toc156994724"/>
      <w:r w:rsidRPr="00F34422">
        <w:rPr>
          <w:sz w:val="24"/>
          <w:szCs w:val="24"/>
          <w:lang w:eastAsia="fr-FR"/>
        </w:rPr>
        <w:lastRenderedPageBreak/>
        <w:t>U</w:t>
      </w:r>
      <w:bookmarkStart w:id="2" w:name="_Hlk149574661"/>
      <w:r w:rsidRPr="00F34422">
        <w:rPr>
          <w:sz w:val="24"/>
          <w:szCs w:val="24"/>
          <w:lang w:eastAsia="fr-FR"/>
        </w:rPr>
        <w:t>N FONDS UNIQUE POUR MODERNISER LES EAJE ET LES MAM EXISTANTS</w:t>
      </w:r>
      <w:bookmarkEnd w:id="1"/>
    </w:p>
    <w:bookmarkEnd w:id="2"/>
    <w:p w14:paraId="3671FA0B" w14:textId="759E9890" w:rsidR="00850785" w:rsidRPr="004F54EB" w:rsidRDefault="00850785" w:rsidP="00F34422">
      <w:pPr>
        <w:spacing w:after="0" w:line="264" w:lineRule="auto"/>
        <w:rPr>
          <w:rFonts w:eastAsia="Times New Roman"/>
          <w:kern w:val="24"/>
          <w:sz w:val="22"/>
          <w:szCs w:val="22"/>
          <w:lang w:eastAsia="fr-FR"/>
        </w:rPr>
      </w:pPr>
      <w:r w:rsidRPr="004F54EB">
        <w:rPr>
          <w:rFonts w:eastAsia="Times New Roman"/>
          <w:kern w:val="24"/>
          <w:sz w:val="22"/>
          <w:szCs w:val="22"/>
          <w:lang w:eastAsia="fr-FR"/>
        </w:rPr>
        <w:t xml:space="preserve">La présente circulaire annule et remplace la circulaire 2018-004 du 18 décembre 2018 relative au Fonds de modernisation des </w:t>
      </w:r>
      <w:proofErr w:type="spellStart"/>
      <w:r w:rsidRPr="004F54EB">
        <w:rPr>
          <w:rFonts w:eastAsia="Times New Roman"/>
          <w:kern w:val="24"/>
          <w:sz w:val="22"/>
          <w:szCs w:val="22"/>
          <w:lang w:eastAsia="fr-FR"/>
        </w:rPr>
        <w:t>Eaje</w:t>
      </w:r>
      <w:proofErr w:type="spellEnd"/>
      <w:r w:rsidRPr="004F54EB">
        <w:rPr>
          <w:rFonts w:eastAsia="Times New Roman"/>
          <w:kern w:val="24"/>
          <w:sz w:val="22"/>
          <w:szCs w:val="22"/>
          <w:lang w:eastAsia="fr-FR"/>
        </w:rPr>
        <w:t xml:space="preserve">. </w:t>
      </w:r>
    </w:p>
    <w:p w14:paraId="4D9239A2" w14:textId="77777777" w:rsidR="00850785" w:rsidRPr="004F54EB" w:rsidRDefault="00850785" w:rsidP="00F34422">
      <w:pPr>
        <w:spacing w:after="0" w:line="264" w:lineRule="auto"/>
        <w:rPr>
          <w:rFonts w:eastAsia="Times New Roman"/>
          <w:kern w:val="24"/>
          <w:lang w:eastAsia="fr-FR"/>
        </w:rPr>
      </w:pPr>
    </w:p>
    <w:p w14:paraId="7DB9DA2F" w14:textId="77777777" w:rsidR="00850785" w:rsidRPr="004F54EB" w:rsidRDefault="00850785" w:rsidP="00F34422">
      <w:pPr>
        <w:spacing w:after="0" w:line="264" w:lineRule="auto"/>
        <w:rPr>
          <w:rFonts w:eastAsia="Times New Roman"/>
          <w:kern w:val="24"/>
          <w:sz w:val="22"/>
          <w:szCs w:val="22"/>
          <w:lang w:eastAsia="fr-FR"/>
        </w:rPr>
      </w:pPr>
      <w:r w:rsidRPr="004F54EB">
        <w:rPr>
          <w:rFonts w:eastAsia="Times New Roman"/>
          <w:kern w:val="24"/>
          <w:sz w:val="22"/>
          <w:szCs w:val="22"/>
          <w:lang w:eastAsia="fr-FR"/>
        </w:rPr>
        <w:t xml:space="preserve">Par ailleurs, elle prend en considération et consolide les précisions apportées par l’It 2021-125 relative aux modalités de mobilisation du </w:t>
      </w:r>
      <w:proofErr w:type="spellStart"/>
      <w:r w:rsidRPr="004F54EB">
        <w:rPr>
          <w:rFonts w:eastAsia="Times New Roman"/>
          <w:kern w:val="24"/>
          <w:sz w:val="22"/>
          <w:szCs w:val="22"/>
          <w:lang w:eastAsia="fr-FR"/>
        </w:rPr>
        <w:t>Piaje</w:t>
      </w:r>
      <w:proofErr w:type="spellEnd"/>
      <w:r w:rsidRPr="004F54EB">
        <w:rPr>
          <w:rFonts w:eastAsia="Times New Roman"/>
          <w:kern w:val="24"/>
          <w:sz w:val="22"/>
          <w:szCs w:val="22"/>
          <w:lang w:eastAsia="fr-FR"/>
        </w:rPr>
        <w:t xml:space="preserve"> et du Fme au service de la mise en œuvre de la réforme des modes d’accueil du jeune enfant.</w:t>
      </w:r>
    </w:p>
    <w:p w14:paraId="5DF43136" w14:textId="77777777" w:rsidR="00850785" w:rsidRPr="00D054EE" w:rsidRDefault="00850785" w:rsidP="00F34422">
      <w:pPr>
        <w:spacing w:after="0" w:line="264" w:lineRule="auto"/>
        <w:rPr>
          <w:rFonts w:eastAsia="Times New Roman"/>
          <w:kern w:val="24"/>
          <w:sz w:val="22"/>
          <w:szCs w:val="22"/>
          <w:lang w:eastAsia="fr-FR"/>
        </w:rPr>
      </w:pPr>
    </w:p>
    <w:p w14:paraId="7C10D36F" w14:textId="77777777" w:rsidR="00850785" w:rsidRPr="004F54EB" w:rsidRDefault="00850785" w:rsidP="00F34422">
      <w:pPr>
        <w:numPr>
          <w:ilvl w:val="1"/>
          <w:numId w:val="44"/>
        </w:numPr>
        <w:spacing w:after="0" w:line="240" w:lineRule="auto"/>
        <w:ind w:left="709" w:hanging="425"/>
        <w:outlineLvl w:val="1"/>
        <w:rPr>
          <w:rFonts w:eastAsia="Tw Cen MT"/>
          <w:b/>
          <w:color w:val="2E74B5"/>
          <w:kern w:val="24"/>
          <w:sz w:val="22"/>
          <w:szCs w:val="28"/>
          <w:lang w:eastAsia="fr-FR"/>
        </w:rPr>
      </w:pPr>
      <w:bookmarkStart w:id="3" w:name="_Toc156253359"/>
      <w:bookmarkStart w:id="4" w:name="_Toc156994725"/>
      <w:r w:rsidRPr="004F54EB">
        <w:rPr>
          <w:rFonts w:eastAsia="Tw Cen MT"/>
          <w:b/>
          <w:color w:val="2E74B5"/>
          <w:kern w:val="24"/>
          <w:sz w:val="22"/>
          <w:szCs w:val="28"/>
          <w:lang w:eastAsia="fr-FR"/>
        </w:rPr>
        <w:t>Le Fme soutient les opérations qui favorisent la pérennité de l’offre, son adaptation aux exigences réglementaires et environnementales, la qualité de service et des conditions de travail des professionnels</w:t>
      </w:r>
      <w:bookmarkEnd w:id="3"/>
      <w:bookmarkEnd w:id="4"/>
    </w:p>
    <w:p w14:paraId="2C8C3BF7" w14:textId="77777777" w:rsidR="00850785" w:rsidRPr="00D054EE" w:rsidRDefault="00850785" w:rsidP="006972F8">
      <w:pPr>
        <w:suppressAutoHyphens/>
        <w:spacing w:after="0" w:line="240" w:lineRule="auto"/>
        <w:ind w:right="-426"/>
        <w:rPr>
          <w:rFonts w:eastAsia="Times New Roman"/>
          <w:lang w:eastAsia="ar-SA"/>
        </w:rPr>
      </w:pPr>
    </w:p>
    <w:p w14:paraId="1AE54946" w14:textId="77777777" w:rsidR="00850785" w:rsidRPr="004F54EB" w:rsidRDefault="00850785" w:rsidP="00F34422">
      <w:pPr>
        <w:suppressAutoHyphens/>
        <w:spacing w:after="0" w:line="240" w:lineRule="auto"/>
        <w:rPr>
          <w:rFonts w:eastAsia="Times New Roman"/>
          <w:sz w:val="22"/>
          <w:szCs w:val="22"/>
          <w:lang w:eastAsia="ar-SA"/>
        </w:rPr>
      </w:pPr>
      <w:r w:rsidRPr="004F54EB">
        <w:rPr>
          <w:rFonts w:eastAsia="Times New Roman"/>
          <w:sz w:val="22"/>
          <w:szCs w:val="22"/>
          <w:lang w:eastAsia="ar-SA"/>
        </w:rPr>
        <w:t xml:space="preserve">Le Fme est doté de de 242,6 millions d’€ sur la période 2023-2027. </w:t>
      </w:r>
    </w:p>
    <w:p w14:paraId="6938D466" w14:textId="77777777" w:rsidR="00850785" w:rsidRPr="004F54EB" w:rsidRDefault="00850785" w:rsidP="00F34422">
      <w:pPr>
        <w:suppressAutoHyphens/>
        <w:spacing w:after="0" w:line="240" w:lineRule="auto"/>
        <w:rPr>
          <w:rFonts w:eastAsia="Times New Roman"/>
          <w:lang w:eastAsia="ar-SA"/>
        </w:rPr>
      </w:pPr>
    </w:p>
    <w:p w14:paraId="44394251" w14:textId="049C6F1A" w:rsidR="00850785" w:rsidRPr="004F54EB" w:rsidRDefault="00850785" w:rsidP="00F34422">
      <w:pPr>
        <w:suppressAutoHyphens/>
        <w:spacing w:after="0" w:line="240" w:lineRule="auto"/>
        <w:rPr>
          <w:rFonts w:eastAsia="Times New Roman"/>
          <w:sz w:val="22"/>
          <w:szCs w:val="22"/>
          <w:lang w:eastAsia="ar-SA"/>
        </w:rPr>
      </w:pPr>
      <w:r w:rsidRPr="004F54EB">
        <w:rPr>
          <w:rFonts w:eastAsia="Times New Roman"/>
          <w:sz w:val="22"/>
          <w:szCs w:val="22"/>
          <w:lang w:eastAsia="ar-SA"/>
        </w:rPr>
        <w:t xml:space="preserve">Le dynamisme du recours au Fme sur la période 2018-2022 légitime sa pérennisation en faveur de ses objectifs historiques : </w:t>
      </w:r>
      <w:r w:rsidRPr="004F54EB">
        <w:rPr>
          <w:rFonts w:eastAsia="Tw Cen MT"/>
          <w:kern w:val="24"/>
          <w:sz w:val="22"/>
          <w:szCs w:val="22"/>
          <w:shd w:val="clear" w:color="auto" w:fill="FFFFFF"/>
          <w:lang w:eastAsia="fr-FR"/>
        </w:rPr>
        <w:t xml:space="preserve">favoriser la rénovation des équipements pour éviter leur fermeture et améliorer la qualité de service des </w:t>
      </w:r>
      <w:proofErr w:type="spellStart"/>
      <w:r w:rsidRPr="004F54EB">
        <w:rPr>
          <w:rFonts w:eastAsia="Tw Cen MT"/>
          <w:kern w:val="24"/>
          <w:sz w:val="22"/>
          <w:szCs w:val="22"/>
          <w:shd w:val="clear" w:color="auto" w:fill="FFFFFF"/>
          <w:lang w:eastAsia="fr-FR"/>
        </w:rPr>
        <w:t>Eaje</w:t>
      </w:r>
      <w:proofErr w:type="spellEnd"/>
      <w:r w:rsidRPr="004F54EB">
        <w:rPr>
          <w:rFonts w:eastAsia="Tw Cen MT"/>
          <w:kern w:val="24"/>
          <w:sz w:val="22"/>
          <w:szCs w:val="22"/>
          <w:shd w:val="clear" w:color="auto" w:fill="FFFFFF"/>
          <w:lang w:eastAsia="fr-FR"/>
        </w:rPr>
        <w:t xml:space="preserve"> conformément aux exigences issues de la réglementation de la </w:t>
      </w:r>
      <w:proofErr w:type="spellStart"/>
      <w:r w:rsidRPr="004F54EB">
        <w:rPr>
          <w:rFonts w:eastAsia="Tw Cen MT"/>
          <w:kern w:val="24"/>
          <w:sz w:val="22"/>
          <w:szCs w:val="22"/>
          <w:shd w:val="clear" w:color="auto" w:fill="FFFFFF"/>
          <w:lang w:eastAsia="fr-FR"/>
        </w:rPr>
        <w:t>Psu</w:t>
      </w:r>
      <w:proofErr w:type="spellEnd"/>
      <w:r w:rsidRPr="004F54EB">
        <w:rPr>
          <w:rFonts w:eastAsia="Tw Cen MT"/>
          <w:kern w:val="24"/>
          <w:sz w:val="22"/>
          <w:szCs w:val="22"/>
          <w:shd w:val="clear" w:color="auto" w:fill="FFFFFF"/>
          <w:lang w:eastAsia="fr-FR"/>
        </w:rPr>
        <w:t xml:space="preserve"> (fourniture des couches et des repas, </w:t>
      </w:r>
      <w:r w:rsidR="00EE3B85">
        <w:rPr>
          <w:rFonts w:eastAsia="Tw Cen MT"/>
          <w:kern w:val="24"/>
          <w:sz w:val="22"/>
          <w:szCs w:val="22"/>
          <w:shd w:val="clear" w:color="auto" w:fill="FFFFFF"/>
          <w:lang w:eastAsia="fr-FR"/>
        </w:rPr>
        <w:t>informatisatio</w:t>
      </w:r>
      <w:r w:rsidR="00254F12">
        <w:rPr>
          <w:rFonts w:eastAsia="Tw Cen MT"/>
          <w:kern w:val="24"/>
          <w:sz w:val="22"/>
          <w:szCs w:val="22"/>
          <w:shd w:val="clear" w:color="auto" w:fill="FFFFFF"/>
          <w:lang w:eastAsia="fr-FR"/>
        </w:rPr>
        <w:t>n de la gestion</w:t>
      </w:r>
      <w:r w:rsidR="00213213">
        <w:rPr>
          <w:rFonts w:eastAsia="Tw Cen MT"/>
          <w:kern w:val="24"/>
          <w:sz w:val="22"/>
          <w:szCs w:val="22"/>
          <w:shd w:val="clear" w:color="auto" w:fill="FFFFFF"/>
          <w:lang w:eastAsia="fr-FR"/>
        </w:rPr>
        <w:t>)</w:t>
      </w:r>
      <w:r w:rsidRPr="004F54EB">
        <w:rPr>
          <w:rFonts w:eastAsia="Tw Cen MT"/>
          <w:kern w:val="24"/>
          <w:sz w:val="22"/>
          <w:szCs w:val="22"/>
          <w:shd w:val="clear" w:color="auto" w:fill="FFFFFF"/>
          <w:lang w:eastAsia="fr-FR"/>
        </w:rPr>
        <w:t>.</w:t>
      </w:r>
      <w:r w:rsidRPr="004F54EB">
        <w:rPr>
          <w:rFonts w:eastAsia="Tw Cen MT"/>
          <w:color w:val="000000"/>
          <w:kern w:val="24"/>
          <w:sz w:val="22"/>
          <w:szCs w:val="22"/>
          <w:shd w:val="clear" w:color="auto" w:fill="FFFFFF"/>
          <w:lang w:eastAsia="fr-FR"/>
        </w:rPr>
        <w:t> </w:t>
      </w:r>
    </w:p>
    <w:p w14:paraId="63B20187" w14:textId="77777777" w:rsidR="00850785" w:rsidRPr="004F54EB" w:rsidRDefault="00850785" w:rsidP="00F34422">
      <w:pPr>
        <w:suppressAutoHyphens/>
        <w:spacing w:after="0" w:line="240" w:lineRule="auto"/>
        <w:rPr>
          <w:rFonts w:eastAsia="Times New Roman"/>
          <w:lang w:eastAsia="ar-SA"/>
        </w:rPr>
      </w:pPr>
    </w:p>
    <w:p w14:paraId="3EF18BA8" w14:textId="77777777" w:rsidR="00850785" w:rsidRPr="004F54EB" w:rsidRDefault="00850785" w:rsidP="00F34422">
      <w:pPr>
        <w:suppressAutoHyphens/>
        <w:spacing w:after="0" w:line="240" w:lineRule="auto"/>
        <w:rPr>
          <w:rFonts w:eastAsia="Times New Roman"/>
          <w:sz w:val="22"/>
          <w:szCs w:val="22"/>
          <w:lang w:eastAsia="ar-SA"/>
        </w:rPr>
      </w:pPr>
      <w:r w:rsidRPr="004F54EB">
        <w:rPr>
          <w:rFonts w:eastAsia="Times New Roman"/>
          <w:sz w:val="22"/>
          <w:szCs w:val="22"/>
          <w:lang w:eastAsia="ar-SA"/>
        </w:rPr>
        <w:t>Le Fme sera ainsi mobilisé sur la période 2024 – 2027 pour :</w:t>
      </w:r>
    </w:p>
    <w:p w14:paraId="53879049" w14:textId="77777777" w:rsidR="00850785" w:rsidRPr="004F54EB" w:rsidRDefault="00850785" w:rsidP="00F34422">
      <w:pPr>
        <w:suppressAutoHyphens/>
        <w:spacing w:after="0" w:line="240" w:lineRule="auto"/>
        <w:rPr>
          <w:rFonts w:eastAsia="Times New Roman"/>
          <w:lang w:eastAsia="ar-SA"/>
        </w:rPr>
      </w:pPr>
    </w:p>
    <w:p w14:paraId="12B71BB6" w14:textId="77777777" w:rsidR="00850785" w:rsidRPr="004F54EB" w:rsidRDefault="00850785" w:rsidP="003B1C3E">
      <w:pPr>
        <w:numPr>
          <w:ilvl w:val="0"/>
          <w:numId w:val="34"/>
        </w:numPr>
        <w:suppressAutoHyphens/>
        <w:spacing w:after="0" w:line="240" w:lineRule="auto"/>
        <w:ind w:left="426" w:hanging="284"/>
        <w:contextualSpacing/>
        <w:rPr>
          <w:rFonts w:eastAsia="Times New Roman"/>
          <w:sz w:val="22"/>
          <w:szCs w:val="22"/>
          <w:lang w:eastAsia="ar-SA"/>
        </w:rPr>
      </w:pPr>
      <w:proofErr w:type="gramStart"/>
      <w:r w:rsidRPr="004F54EB">
        <w:rPr>
          <w:rFonts w:eastAsia="Times New Roman"/>
          <w:sz w:val="22"/>
          <w:szCs w:val="22"/>
          <w:lang w:eastAsia="ar-SA"/>
        </w:rPr>
        <w:t>la</w:t>
      </w:r>
      <w:proofErr w:type="gramEnd"/>
      <w:r w:rsidRPr="004F54EB">
        <w:rPr>
          <w:rFonts w:eastAsia="Times New Roman"/>
          <w:sz w:val="22"/>
          <w:szCs w:val="22"/>
          <w:lang w:eastAsia="ar-SA"/>
        </w:rPr>
        <w:t xml:space="preserve"> réalisation d’opérations de rénovation (mises aux normes, travaux de sécurisation, remplacement de matériels obsolètes) considérées comme nécessaires pour maintenir l’attractivité de l’équipement pour les familles, préserver son autorisation d’ouverture et éviter sa fermeture totale ou partielle, à court ou moyen terme ; </w:t>
      </w:r>
    </w:p>
    <w:p w14:paraId="15AECAC5" w14:textId="77777777" w:rsidR="00850785" w:rsidRPr="004F54EB" w:rsidRDefault="00850785" w:rsidP="009E5A19">
      <w:pPr>
        <w:suppressAutoHyphens/>
        <w:spacing w:after="0" w:line="240" w:lineRule="auto"/>
        <w:ind w:left="284" w:hanging="284"/>
        <w:contextualSpacing/>
        <w:rPr>
          <w:rFonts w:eastAsia="Times New Roman"/>
          <w:sz w:val="18"/>
          <w:szCs w:val="18"/>
          <w:lang w:eastAsia="ar-SA"/>
        </w:rPr>
      </w:pPr>
    </w:p>
    <w:p w14:paraId="6DA59D23" w14:textId="77777777" w:rsidR="00850785" w:rsidRPr="004F54EB" w:rsidRDefault="00850785" w:rsidP="003B1C3E">
      <w:pPr>
        <w:numPr>
          <w:ilvl w:val="0"/>
          <w:numId w:val="34"/>
        </w:numPr>
        <w:suppressAutoHyphens/>
        <w:spacing w:after="0" w:line="240" w:lineRule="auto"/>
        <w:ind w:left="426" w:hanging="284"/>
        <w:contextualSpacing/>
        <w:rPr>
          <w:rFonts w:eastAsia="Times New Roman"/>
          <w:sz w:val="22"/>
          <w:szCs w:val="22"/>
          <w:lang w:eastAsia="ar-SA"/>
        </w:rPr>
      </w:pPr>
      <w:proofErr w:type="gramStart"/>
      <w:r w:rsidRPr="004F54EB">
        <w:rPr>
          <w:rFonts w:eastAsia="Times New Roman"/>
          <w:sz w:val="22"/>
          <w:szCs w:val="22"/>
          <w:lang w:eastAsia="ar-SA"/>
        </w:rPr>
        <w:t>la</w:t>
      </w:r>
      <w:proofErr w:type="gramEnd"/>
      <w:r w:rsidRPr="004F54EB">
        <w:rPr>
          <w:rFonts w:eastAsia="Times New Roman"/>
          <w:sz w:val="22"/>
          <w:szCs w:val="22"/>
          <w:lang w:eastAsia="ar-SA"/>
        </w:rPr>
        <w:t xml:space="preserve"> réalisation d’opérations facilitant la fourniture des repas et le stockage des couches : construction d’une cuisine ou achat d’équipements pour réchauffer les repas non préparés sur place (four, réfrigérateur), construction d’un local de stockage des couches afin de renforcer le niveau de service aux familles en cohérence avec les exigences de la Prestation de service ;</w:t>
      </w:r>
    </w:p>
    <w:p w14:paraId="058A430D" w14:textId="77777777" w:rsidR="00850785" w:rsidRPr="004F54EB" w:rsidRDefault="00850785" w:rsidP="009E5A19">
      <w:pPr>
        <w:suppressAutoHyphens/>
        <w:spacing w:after="0" w:line="240" w:lineRule="auto"/>
        <w:ind w:left="284" w:hanging="284"/>
        <w:contextualSpacing/>
        <w:rPr>
          <w:rFonts w:eastAsia="Times New Roman"/>
          <w:sz w:val="18"/>
          <w:szCs w:val="18"/>
          <w:lang w:eastAsia="ar-SA"/>
        </w:rPr>
      </w:pPr>
    </w:p>
    <w:p w14:paraId="243AFC9A" w14:textId="77777777" w:rsidR="00850785" w:rsidRPr="004F54EB" w:rsidRDefault="00850785" w:rsidP="003B1C3E">
      <w:pPr>
        <w:numPr>
          <w:ilvl w:val="0"/>
          <w:numId w:val="34"/>
        </w:numPr>
        <w:suppressAutoHyphens/>
        <w:spacing w:after="0" w:line="240" w:lineRule="auto"/>
        <w:ind w:left="426" w:hanging="284"/>
        <w:contextualSpacing/>
        <w:rPr>
          <w:rFonts w:eastAsia="Times New Roman"/>
          <w:sz w:val="22"/>
          <w:szCs w:val="22"/>
          <w:lang w:eastAsia="ar-SA"/>
        </w:rPr>
      </w:pPr>
      <w:proofErr w:type="gramStart"/>
      <w:r w:rsidRPr="004F54EB">
        <w:rPr>
          <w:rFonts w:eastAsia="Times New Roman"/>
          <w:sz w:val="22"/>
          <w:szCs w:val="22"/>
          <w:lang w:eastAsia="ar-SA"/>
        </w:rPr>
        <w:t>l’achat</w:t>
      </w:r>
      <w:proofErr w:type="gramEnd"/>
      <w:r w:rsidRPr="004F54EB">
        <w:rPr>
          <w:rFonts w:eastAsia="Times New Roman"/>
          <w:sz w:val="22"/>
          <w:szCs w:val="22"/>
          <w:lang w:eastAsia="ar-SA"/>
        </w:rPr>
        <w:t xml:space="preserve"> ou le remplacement d’un logiciel de gestion ou d’un système automatisé de d’enregistrement des présences permettant d’optimiser le fonctionnement de l’établissement (gains de productivité et fiabilisation des données par la traçabilité des horaires réalisés, meilleur pilotage par la connaissance des taux d’occupation selon les périodes, meilleure capacité à renforcer leur rendement social par le développement de l’accueil occasionnel, connaissance des publics accueillis, etc.).</w:t>
      </w:r>
    </w:p>
    <w:p w14:paraId="05F9603D" w14:textId="77777777" w:rsidR="00850785" w:rsidRPr="004F54EB" w:rsidRDefault="00850785" w:rsidP="003B1C3E">
      <w:pPr>
        <w:suppressAutoHyphens/>
        <w:spacing w:after="0" w:line="240" w:lineRule="auto"/>
        <w:ind w:left="426" w:hanging="284"/>
        <w:rPr>
          <w:rFonts w:eastAsia="Times New Roman"/>
          <w:lang w:eastAsia="ar-SA"/>
        </w:rPr>
      </w:pPr>
    </w:p>
    <w:p w14:paraId="4AEDB1CB" w14:textId="77777777" w:rsidR="00850785" w:rsidRDefault="00850785" w:rsidP="00F34422">
      <w:pPr>
        <w:suppressAutoHyphens/>
        <w:spacing w:after="0" w:line="240" w:lineRule="auto"/>
        <w:rPr>
          <w:rFonts w:eastAsia="Times New Roman"/>
          <w:sz w:val="22"/>
          <w:szCs w:val="22"/>
          <w:lang w:eastAsia="ar-SA"/>
        </w:rPr>
      </w:pPr>
      <w:r w:rsidRPr="004F54EB">
        <w:rPr>
          <w:rFonts w:eastAsia="Times New Roman"/>
          <w:sz w:val="22"/>
          <w:szCs w:val="22"/>
          <w:lang w:eastAsia="ar-SA"/>
        </w:rPr>
        <w:t>Pour accompagner la mise en conformité découlant de la réforme des modes d’accueil impulsée depuis 2021, encourager la montée en qualité de la vie au travail et l’adaptation des conditions d’accueil aux enjeux du développement durable, le Fme soutiendra également les projets répondant aux objectifs suivants :</w:t>
      </w:r>
    </w:p>
    <w:p w14:paraId="1BCA83FA" w14:textId="77777777" w:rsidR="00850785" w:rsidRPr="004F54EB" w:rsidRDefault="00850785" w:rsidP="003B1C3E">
      <w:pPr>
        <w:numPr>
          <w:ilvl w:val="0"/>
          <w:numId w:val="34"/>
        </w:numPr>
        <w:suppressAutoHyphens/>
        <w:spacing w:after="0" w:line="240" w:lineRule="auto"/>
        <w:ind w:left="426" w:hanging="284"/>
        <w:contextualSpacing/>
        <w:rPr>
          <w:rFonts w:eastAsia="Times New Roman"/>
          <w:sz w:val="22"/>
          <w:szCs w:val="22"/>
          <w:lang w:eastAsia="ar-SA"/>
        </w:rPr>
      </w:pPr>
      <w:proofErr w:type="gramStart"/>
      <w:r w:rsidRPr="004F54EB">
        <w:rPr>
          <w:rFonts w:eastAsia="Times New Roman"/>
          <w:sz w:val="22"/>
          <w:szCs w:val="22"/>
          <w:lang w:eastAsia="ar-SA"/>
        </w:rPr>
        <w:t>l’adaptation</w:t>
      </w:r>
      <w:proofErr w:type="gramEnd"/>
      <w:r w:rsidRPr="004F54EB">
        <w:rPr>
          <w:rFonts w:eastAsia="Times New Roman"/>
          <w:sz w:val="22"/>
          <w:szCs w:val="22"/>
          <w:lang w:eastAsia="ar-SA"/>
        </w:rPr>
        <w:t xml:space="preserve"> des locaux au référentiel national relatif aux exigences applicables aux </w:t>
      </w:r>
      <w:proofErr w:type="spellStart"/>
      <w:r w:rsidRPr="004F54EB">
        <w:rPr>
          <w:rFonts w:eastAsia="Times New Roman"/>
          <w:sz w:val="22"/>
          <w:szCs w:val="22"/>
          <w:lang w:eastAsia="ar-SA"/>
        </w:rPr>
        <w:t>Eaje</w:t>
      </w:r>
      <w:proofErr w:type="spellEnd"/>
      <w:r w:rsidRPr="004F54EB">
        <w:rPr>
          <w:rFonts w:eastAsia="Times New Roman"/>
          <w:sz w:val="22"/>
          <w:szCs w:val="22"/>
          <w:lang w:eastAsia="ar-SA"/>
        </w:rPr>
        <w:t xml:space="preserve"> en matière de locaux, d’aménagement et d’affichage</w:t>
      </w:r>
      <w:r w:rsidRPr="004F54EB">
        <w:rPr>
          <w:rFonts w:eastAsia="Times New Roman"/>
          <w:sz w:val="22"/>
          <w:szCs w:val="22"/>
          <w:vertAlign w:val="superscript"/>
          <w:lang w:eastAsia="ar-SA"/>
        </w:rPr>
        <w:footnoteReference w:id="2"/>
      </w:r>
      <w:r w:rsidRPr="004F54EB">
        <w:rPr>
          <w:rFonts w:eastAsia="Times New Roman"/>
          <w:sz w:val="22"/>
          <w:szCs w:val="22"/>
          <w:lang w:eastAsia="ar-SA"/>
        </w:rPr>
        <w:t> </w:t>
      </w:r>
      <w:r w:rsidRPr="004F54EB">
        <w:rPr>
          <w:rFonts w:eastAsia="Times New Roman"/>
          <w:kern w:val="24"/>
          <w:sz w:val="22"/>
          <w:szCs w:val="22"/>
          <w:lang w:eastAsia="ar-SA"/>
        </w:rPr>
        <w:t xml:space="preserve">pour les projets déposés jusqu’à l’année 2026 incluse </w:t>
      </w:r>
      <w:r w:rsidRPr="004F54EB">
        <w:rPr>
          <w:rFonts w:eastAsia="Times New Roman"/>
          <w:sz w:val="22"/>
          <w:szCs w:val="22"/>
          <w:lang w:eastAsia="ar-SA"/>
        </w:rPr>
        <w:t>;</w:t>
      </w:r>
    </w:p>
    <w:p w14:paraId="4335CF62" w14:textId="77777777" w:rsidR="00850785" w:rsidRPr="004F54EB" w:rsidRDefault="00850785" w:rsidP="009E5A19">
      <w:pPr>
        <w:suppressAutoHyphens/>
        <w:spacing w:after="0" w:line="240" w:lineRule="auto"/>
        <w:ind w:left="284" w:hanging="284"/>
        <w:contextualSpacing/>
        <w:rPr>
          <w:rFonts w:eastAsia="Times New Roman"/>
          <w:sz w:val="16"/>
          <w:szCs w:val="16"/>
          <w:highlight w:val="yellow"/>
          <w:lang w:eastAsia="ar-SA"/>
        </w:rPr>
      </w:pPr>
    </w:p>
    <w:p w14:paraId="0261B9F9" w14:textId="3FBC2674" w:rsidR="00850785" w:rsidRPr="004F54EB" w:rsidRDefault="00850785" w:rsidP="003B1C3E">
      <w:pPr>
        <w:numPr>
          <w:ilvl w:val="0"/>
          <w:numId w:val="34"/>
        </w:numPr>
        <w:spacing w:after="0" w:line="240" w:lineRule="auto"/>
        <w:ind w:left="426" w:hanging="284"/>
        <w:contextualSpacing/>
        <w:rPr>
          <w:rFonts w:eastAsia="Times New Roman"/>
          <w:kern w:val="24"/>
          <w:sz w:val="22"/>
          <w:szCs w:val="22"/>
          <w:lang w:eastAsia="ar-SA"/>
        </w:rPr>
      </w:pPr>
      <w:proofErr w:type="gramStart"/>
      <w:r w:rsidRPr="004F54EB">
        <w:rPr>
          <w:rFonts w:eastAsia="Tw Cen MT"/>
          <w:kern w:val="24"/>
          <w:sz w:val="22"/>
          <w:szCs w:val="22"/>
          <w:shd w:val="clear" w:color="auto" w:fill="FFFFFF"/>
          <w:lang w:eastAsia="fr-FR"/>
        </w:rPr>
        <w:lastRenderedPageBreak/>
        <w:t>l’adaptation</w:t>
      </w:r>
      <w:proofErr w:type="gramEnd"/>
      <w:r w:rsidRPr="004F54EB">
        <w:rPr>
          <w:rFonts w:eastAsia="Tw Cen MT"/>
          <w:kern w:val="24"/>
          <w:sz w:val="22"/>
          <w:szCs w:val="22"/>
          <w:shd w:val="clear" w:color="auto" w:fill="FFFFFF"/>
          <w:lang w:eastAsia="fr-FR"/>
        </w:rPr>
        <w:t xml:space="preserve"> des contenants alimentaires de cuisson, de réchauffe ou de service, rendue nécessaires par la loi </w:t>
      </w:r>
      <w:proofErr w:type="spellStart"/>
      <w:r w:rsidRPr="004F54EB">
        <w:rPr>
          <w:rFonts w:eastAsia="Tw Cen MT"/>
          <w:kern w:val="24"/>
          <w:sz w:val="22"/>
          <w:szCs w:val="22"/>
          <w:shd w:val="clear" w:color="auto" w:fill="FFFFFF"/>
          <w:lang w:eastAsia="fr-FR"/>
        </w:rPr>
        <w:t>EGAlim</w:t>
      </w:r>
      <w:proofErr w:type="spellEnd"/>
      <w:r w:rsidRPr="004F54EB">
        <w:rPr>
          <w:rFonts w:eastAsia="Tw Cen MT"/>
          <w:kern w:val="24"/>
          <w:sz w:val="22"/>
          <w:szCs w:val="22"/>
          <w:shd w:val="clear" w:color="auto" w:fill="FFFFFF"/>
          <w:vertAlign w:val="superscript"/>
          <w:lang w:eastAsia="fr-FR"/>
        </w:rPr>
        <w:footnoteReference w:id="3"/>
      </w:r>
      <w:r w:rsidRPr="004F54EB">
        <w:rPr>
          <w:rFonts w:eastAsia="Tw Cen MT"/>
          <w:kern w:val="24"/>
          <w:sz w:val="22"/>
          <w:szCs w:val="22"/>
          <w:shd w:val="clear" w:color="auto" w:fill="FFFFFF"/>
          <w:lang w:eastAsia="fr-FR"/>
        </w:rPr>
        <w:t>. L’utilisation du plastique en la matière étant prohibée au 1</w:t>
      </w:r>
      <w:r w:rsidRPr="004F54EB">
        <w:rPr>
          <w:rFonts w:eastAsia="Tw Cen MT"/>
          <w:kern w:val="24"/>
          <w:sz w:val="22"/>
          <w:szCs w:val="22"/>
          <w:shd w:val="clear" w:color="auto" w:fill="FFFFFF"/>
          <w:vertAlign w:val="superscript"/>
          <w:lang w:eastAsia="fr-FR"/>
        </w:rPr>
        <w:t>er</w:t>
      </w:r>
      <w:r w:rsidRPr="004F54EB">
        <w:rPr>
          <w:rFonts w:eastAsia="Tw Cen MT"/>
          <w:kern w:val="24"/>
          <w:sz w:val="22"/>
          <w:szCs w:val="22"/>
          <w:shd w:val="clear" w:color="auto" w:fill="FFFFFF"/>
          <w:lang w:eastAsia="fr-FR"/>
        </w:rPr>
        <w:t xml:space="preserve"> janvier 2025, les acquisitions (vaisselle, contenants, chariots, fours ou lave-vaisselles) ou travaux induits (aménagement des cuisines</w:t>
      </w:r>
      <w:r w:rsidRPr="004F54EB">
        <w:rPr>
          <w:rFonts w:eastAsia="Tw Cen MT"/>
          <w:kern w:val="24"/>
          <w:sz w:val="22"/>
          <w:szCs w:val="22"/>
          <w:lang w:eastAsia="fr-FR"/>
        </w:rPr>
        <w:t>,</w:t>
      </w:r>
      <w:r w:rsidRPr="004F54EB">
        <w:rPr>
          <w:rFonts w:eastAsia="Tw Cen MT"/>
          <w:kern w:val="24"/>
          <w:sz w:val="22"/>
          <w:szCs w:val="22"/>
          <w:shd w:val="clear" w:color="auto" w:fill="FFFFFF"/>
          <w:lang w:eastAsia="fr-FR"/>
        </w:rPr>
        <w:t xml:space="preserve"> et / ou lieux de rangement des repas) seront éligibles au Fme, ainsi que l’introduction de dispositifs de recyclage des déchets alimentaires</w:t>
      </w:r>
      <w:r w:rsidR="003B1C3E">
        <w:rPr>
          <w:rFonts w:eastAsia="Tw Cen MT"/>
          <w:kern w:val="24"/>
          <w:sz w:val="22"/>
          <w:szCs w:val="22"/>
          <w:shd w:val="clear" w:color="auto" w:fill="FFFFFF"/>
          <w:lang w:eastAsia="fr-FR"/>
        </w:rPr>
        <w:t> ;</w:t>
      </w:r>
    </w:p>
    <w:p w14:paraId="7A2830FD" w14:textId="77777777" w:rsidR="00850785" w:rsidRPr="004F54EB" w:rsidRDefault="00850785" w:rsidP="009E5A19">
      <w:pPr>
        <w:suppressAutoHyphens/>
        <w:spacing w:after="0" w:line="240" w:lineRule="auto"/>
        <w:ind w:left="284" w:hanging="284"/>
        <w:contextualSpacing/>
        <w:rPr>
          <w:rFonts w:eastAsia="Times New Roman"/>
          <w:sz w:val="16"/>
          <w:szCs w:val="16"/>
          <w:lang w:eastAsia="ar-SA"/>
        </w:rPr>
      </w:pPr>
    </w:p>
    <w:p w14:paraId="72EC4834" w14:textId="77777777" w:rsidR="00850785" w:rsidRPr="004F54EB" w:rsidRDefault="00850785" w:rsidP="003E7AF7">
      <w:pPr>
        <w:numPr>
          <w:ilvl w:val="0"/>
          <w:numId w:val="34"/>
        </w:numPr>
        <w:suppressAutoHyphens/>
        <w:spacing w:after="0" w:line="240" w:lineRule="auto"/>
        <w:ind w:left="426" w:hanging="284"/>
        <w:contextualSpacing/>
        <w:rPr>
          <w:rFonts w:eastAsia="Times New Roman"/>
          <w:sz w:val="22"/>
          <w:szCs w:val="22"/>
          <w:lang w:eastAsia="ar-SA"/>
        </w:rPr>
      </w:pPr>
      <w:proofErr w:type="gramStart"/>
      <w:r w:rsidRPr="004F54EB">
        <w:rPr>
          <w:rFonts w:eastAsia="Tw Cen MT"/>
          <w:kern w:val="24"/>
          <w:sz w:val="22"/>
          <w:szCs w:val="22"/>
          <w:shd w:val="clear" w:color="auto" w:fill="FFFFFF"/>
          <w:lang w:eastAsia="fr-FR"/>
        </w:rPr>
        <w:t>l’amélioration</w:t>
      </w:r>
      <w:proofErr w:type="gramEnd"/>
      <w:r w:rsidRPr="004F54EB">
        <w:rPr>
          <w:rFonts w:eastAsia="Tw Cen MT"/>
          <w:kern w:val="24"/>
          <w:sz w:val="22"/>
          <w:szCs w:val="22"/>
          <w:shd w:val="clear" w:color="auto" w:fill="FFFFFF"/>
          <w:lang w:eastAsia="fr-FR"/>
        </w:rPr>
        <w:t xml:space="preserve"> des conditions de travail des professionnels au-delà de la simple mise en conformité avec les obligations résultant du droit de travail. Sont ainsi éligibles au Fme l’aménagement d’une salle du personnel dédiée, l’acquisition de mobilier adulte en section et dans les salles de pause, l’amélioration de l’ergonomie des matériels professionnels, les opérations d’insonorisation ainsi que les aménagements des sections d’accueil en vue de diminuer le nombre moyen d’enfants par groupe tout en préservant la capacité d’accueil totale de l’équipement ;</w:t>
      </w:r>
    </w:p>
    <w:p w14:paraId="6D9AF231" w14:textId="77777777" w:rsidR="00850785" w:rsidRPr="004F54EB" w:rsidRDefault="00850785" w:rsidP="009E5A19">
      <w:pPr>
        <w:suppressAutoHyphens/>
        <w:spacing w:after="0" w:line="240" w:lineRule="auto"/>
        <w:ind w:left="284" w:hanging="284"/>
        <w:contextualSpacing/>
        <w:rPr>
          <w:rFonts w:eastAsia="Times New Roman"/>
          <w:sz w:val="16"/>
          <w:szCs w:val="16"/>
          <w:highlight w:val="yellow"/>
          <w:lang w:eastAsia="ar-SA"/>
        </w:rPr>
      </w:pPr>
    </w:p>
    <w:p w14:paraId="6C4A3304" w14:textId="77777777" w:rsidR="00850785" w:rsidRPr="004F54EB" w:rsidRDefault="00850785" w:rsidP="003E7AF7">
      <w:pPr>
        <w:numPr>
          <w:ilvl w:val="0"/>
          <w:numId w:val="34"/>
        </w:numPr>
        <w:spacing w:after="0" w:line="240" w:lineRule="auto"/>
        <w:ind w:left="426" w:hanging="284"/>
        <w:textAlignment w:val="baseline"/>
        <w:rPr>
          <w:rFonts w:eastAsia="Times New Roman"/>
          <w:sz w:val="22"/>
          <w:szCs w:val="22"/>
          <w:lang w:eastAsia="fr-FR"/>
        </w:rPr>
      </w:pPr>
      <w:proofErr w:type="gramStart"/>
      <w:r w:rsidRPr="004F54EB">
        <w:rPr>
          <w:rFonts w:eastAsia="Times New Roman"/>
          <w:sz w:val="22"/>
          <w:szCs w:val="22"/>
          <w:lang w:eastAsia="fr-FR"/>
        </w:rPr>
        <w:t>l’adaptation</w:t>
      </w:r>
      <w:proofErr w:type="gramEnd"/>
      <w:r w:rsidRPr="004F54EB">
        <w:rPr>
          <w:rFonts w:eastAsia="Times New Roman"/>
          <w:sz w:val="22"/>
          <w:szCs w:val="22"/>
          <w:lang w:eastAsia="fr-FR"/>
        </w:rPr>
        <w:t xml:space="preserve"> de l’équipement aux enjeux de la transition écologique : </w:t>
      </w:r>
    </w:p>
    <w:p w14:paraId="75940BF9" w14:textId="77777777" w:rsidR="00F34422" w:rsidRPr="004F54EB" w:rsidRDefault="00F34422" w:rsidP="00F34422">
      <w:pPr>
        <w:spacing w:after="0" w:line="240" w:lineRule="auto"/>
        <w:ind w:left="360"/>
        <w:textAlignment w:val="baseline"/>
        <w:rPr>
          <w:rFonts w:eastAsia="Times New Roman"/>
          <w:sz w:val="14"/>
          <w:szCs w:val="14"/>
          <w:lang w:eastAsia="fr-FR"/>
        </w:rPr>
      </w:pPr>
    </w:p>
    <w:p w14:paraId="4B9C4279" w14:textId="77777777" w:rsidR="00850785" w:rsidRPr="004F54EB" w:rsidRDefault="00850785" w:rsidP="001035E7">
      <w:pPr>
        <w:numPr>
          <w:ilvl w:val="1"/>
          <w:numId w:val="34"/>
        </w:numPr>
        <w:spacing w:after="0" w:line="240" w:lineRule="auto"/>
        <w:ind w:left="709" w:hanging="283"/>
        <w:textAlignment w:val="baseline"/>
        <w:rPr>
          <w:rFonts w:eastAsia="Times New Roman"/>
          <w:sz w:val="24"/>
          <w:szCs w:val="24"/>
          <w:lang w:eastAsia="fr-FR"/>
        </w:rPr>
      </w:pPr>
      <w:proofErr w:type="gramStart"/>
      <w:r w:rsidRPr="004F54EB">
        <w:rPr>
          <w:rFonts w:eastAsia="Times New Roman"/>
          <w:sz w:val="22"/>
          <w:szCs w:val="22"/>
          <w:lang w:eastAsia="fr-FR"/>
        </w:rPr>
        <w:t>les</w:t>
      </w:r>
      <w:proofErr w:type="gramEnd"/>
      <w:r w:rsidRPr="004F54EB">
        <w:rPr>
          <w:rFonts w:eastAsia="Times New Roman"/>
          <w:sz w:val="22"/>
          <w:szCs w:val="22"/>
          <w:lang w:eastAsia="fr-FR"/>
        </w:rPr>
        <w:t xml:space="preserve"> travaux permettant l’obtention d’un label ou certificat dont la liste limitative est communiquée par Information technique et disponible sur le site caf.fr, ou faisant l’objet d’un contrat d’engagement avec un « obligé » destinataire d’un Certificat d’économie d’énergie (Cee) ; </w:t>
      </w:r>
    </w:p>
    <w:p w14:paraId="44AEEEE7" w14:textId="77777777" w:rsidR="00850785" w:rsidRPr="004F54EB" w:rsidRDefault="00850785" w:rsidP="001035E7">
      <w:pPr>
        <w:numPr>
          <w:ilvl w:val="1"/>
          <w:numId w:val="34"/>
        </w:numPr>
        <w:spacing w:after="0" w:line="240" w:lineRule="auto"/>
        <w:ind w:left="709" w:hanging="283"/>
        <w:textAlignment w:val="baseline"/>
        <w:rPr>
          <w:rFonts w:eastAsia="Times New Roman"/>
          <w:sz w:val="22"/>
          <w:szCs w:val="22"/>
          <w:lang w:eastAsia="fr-FR"/>
        </w:rPr>
      </w:pPr>
      <w:proofErr w:type="gramStart"/>
      <w:r w:rsidRPr="004F54EB">
        <w:rPr>
          <w:rFonts w:eastAsia="Times New Roman"/>
          <w:sz w:val="22"/>
          <w:szCs w:val="22"/>
          <w:lang w:eastAsia="fr-FR"/>
        </w:rPr>
        <w:t>les</w:t>
      </w:r>
      <w:proofErr w:type="gramEnd"/>
      <w:r w:rsidRPr="004F54EB">
        <w:rPr>
          <w:rFonts w:eastAsia="Times New Roman"/>
          <w:sz w:val="22"/>
          <w:szCs w:val="22"/>
          <w:lang w:eastAsia="fr-FR"/>
        </w:rPr>
        <w:t xml:space="preserve"> travaux contribuant à la désartificialisation et à la végétalisation des cours extérieures, à l’aménagement de l’ombrage naturel (plantation des arbres, installation d’une pergolas végétalisée) ou favorisant l’accès à la nature ainsi que le prévoit la Charte nationale pour l’accueil du jeune enfant</w:t>
      </w:r>
      <w:r w:rsidRPr="004F54EB">
        <w:rPr>
          <w:rFonts w:eastAsia="Times New Roman"/>
          <w:sz w:val="22"/>
          <w:szCs w:val="22"/>
          <w:vertAlign w:val="superscript"/>
          <w:lang w:eastAsia="fr-FR"/>
        </w:rPr>
        <w:footnoteReference w:id="4"/>
      </w:r>
      <w:r w:rsidRPr="004F54EB">
        <w:rPr>
          <w:rFonts w:eastAsia="Times New Roman"/>
          <w:sz w:val="22"/>
          <w:szCs w:val="22"/>
          <w:lang w:eastAsia="fr-FR"/>
        </w:rPr>
        <w:t>. S’agissant des opérations de végétalisation, les partenaires seront encouragés à y associer des mesures visant à économiser l’eau ; </w:t>
      </w:r>
    </w:p>
    <w:p w14:paraId="060FF0AF" w14:textId="77777777" w:rsidR="00850785" w:rsidRPr="004F54EB" w:rsidRDefault="00850785" w:rsidP="001035E7">
      <w:pPr>
        <w:numPr>
          <w:ilvl w:val="1"/>
          <w:numId w:val="34"/>
        </w:numPr>
        <w:spacing w:after="0" w:line="240" w:lineRule="auto"/>
        <w:ind w:left="709" w:hanging="283"/>
        <w:textAlignment w:val="baseline"/>
        <w:rPr>
          <w:rFonts w:eastAsia="Times New Roman"/>
          <w:sz w:val="22"/>
          <w:szCs w:val="22"/>
          <w:lang w:eastAsia="fr-FR"/>
        </w:rPr>
      </w:pPr>
      <w:proofErr w:type="gramStart"/>
      <w:r w:rsidRPr="004F54EB">
        <w:rPr>
          <w:rFonts w:eastAsia="Times New Roman"/>
          <w:sz w:val="22"/>
          <w:szCs w:val="22"/>
          <w:lang w:eastAsia="fr-FR"/>
        </w:rPr>
        <w:t>les</w:t>
      </w:r>
      <w:proofErr w:type="gramEnd"/>
      <w:r w:rsidRPr="004F54EB">
        <w:rPr>
          <w:rFonts w:eastAsia="Times New Roman"/>
          <w:sz w:val="22"/>
          <w:szCs w:val="22"/>
          <w:lang w:eastAsia="fr-FR"/>
        </w:rPr>
        <w:t xml:space="preserve"> travaux concourant à des gains de performance énergétique : pilotage et régulation des systèmes de chauffage, modernisation des systèmes d’éclairage, travaux d’isolation du bâti (isolation des murs, des planchers bas, de la toiture, remplacement des menuiseries extérieures, ventilation, production de chauffage et d'eau chaude sanitaire). Les Caf prioriseront les opérations adossées à des études permettant d'objectiver les gains effectifs en matière énergétique. </w:t>
      </w:r>
    </w:p>
    <w:p w14:paraId="2C91181B" w14:textId="77777777" w:rsidR="00850785" w:rsidRPr="004F54EB" w:rsidRDefault="00850785" w:rsidP="00F34422">
      <w:pPr>
        <w:spacing w:after="0" w:line="240" w:lineRule="auto"/>
        <w:ind w:left="1800"/>
        <w:textAlignment w:val="baseline"/>
        <w:rPr>
          <w:rFonts w:eastAsia="Times New Roman"/>
          <w:sz w:val="22"/>
          <w:szCs w:val="22"/>
          <w:lang w:eastAsia="fr-FR"/>
        </w:rPr>
      </w:pPr>
    </w:p>
    <w:p w14:paraId="555695EE" w14:textId="117A9B9C" w:rsidR="00850785" w:rsidRPr="004F54EB" w:rsidRDefault="00850785" w:rsidP="00F34422">
      <w:pPr>
        <w:spacing w:after="0" w:line="264" w:lineRule="auto"/>
        <w:rPr>
          <w:rFonts w:eastAsia="Times New Roman"/>
          <w:kern w:val="24"/>
          <w:sz w:val="22"/>
          <w:szCs w:val="22"/>
          <w:lang w:eastAsia="fr-FR"/>
        </w:rPr>
      </w:pPr>
      <w:r w:rsidRPr="004F54EB">
        <w:rPr>
          <w:rFonts w:eastAsia="Times New Roman"/>
          <w:kern w:val="24"/>
          <w:sz w:val="22"/>
          <w:szCs w:val="22"/>
          <w:lang w:eastAsia="fr-FR"/>
        </w:rPr>
        <w:t>Les Caf encourageront</w:t>
      </w:r>
      <w:r w:rsidR="00BB7C1D">
        <w:rPr>
          <w:rFonts w:eastAsia="Times New Roman"/>
          <w:kern w:val="24"/>
          <w:sz w:val="22"/>
          <w:szCs w:val="22"/>
          <w:lang w:eastAsia="fr-FR"/>
        </w:rPr>
        <w:t xml:space="preserve"> particulièrement</w:t>
      </w:r>
      <w:r w:rsidRPr="004F54EB">
        <w:rPr>
          <w:rFonts w:eastAsia="Times New Roman"/>
          <w:kern w:val="24"/>
          <w:sz w:val="22"/>
          <w:szCs w:val="22"/>
          <w:lang w:eastAsia="fr-FR"/>
        </w:rPr>
        <w:t xml:space="preserve"> les opérations répondant concomitamment à plusieurs objectifs énumérés ci-dessus. </w:t>
      </w:r>
    </w:p>
    <w:p w14:paraId="75C2A84B" w14:textId="77777777" w:rsidR="00850785" w:rsidRPr="004F54EB" w:rsidRDefault="00850785" w:rsidP="00F34422">
      <w:pPr>
        <w:suppressAutoHyphens/>
        <w:spacing w:after="0" w:line="240" w:lineRule="auto"/>
        <w:rPr>
          <w:rFonts w:eastAsia="Times New Roman"/>
          <w:sz w:val="22"/>
          <w:szCs w:val="22"/>
          <w:lang w:eastAsia="ar-SA"/>
        </w:rPr>
      </w:pPr>
    </w:p>
    <w:p w14:paraId="47BF4779" w14:textId="77777777" w:rsidR="00850785" w:rsidRDefault="00850785" w:rsidP="00F34422">
      <w:pPr>
        <w:suppressAutoHyphens/>
        <w:spacing w:after="0" w:line="240" w:lineRule="auto"/>
        <w:rPr>
          <w:rFonts w:eastAsia="Times New Roman"/>
          <w:iCs/>
          <w:sz w:val="22"/>
          <w:szCs w:val="22"/>
          <w:lang w:eastAsia="ar-SA"/>
        </w:rPr>
      </w:pPr>
      <w:r w:rsidRPr="004F54EB">
        <w:rPr>
          <w:rFonts w:eastAsia="Times New Roman"/>
          <w:sz w:val="22"/>
          <w:szCs w:val="22"/>
          <w:lang w:eastAsia="ar-SA"/>
        </w:rPr>
        <w:t>Complémentaire du Plan d’investissement pour l’accueil du jeune enfant, le Fonds de modernisation des établissements s’en distingue notamment par le fait que les programmes qu’il vise n’ont pas vocation à accroitre le nombre de places d’accueil des établissements concernés. Ainsi, u</w:t>
      </w:r>
      <w:r w:rsidRPr="004F54EB">
        <w:rPr>
          <w:rFonts w:eastAsia="Times New Roman"/>
          <w:iCs/>
          <w:sz w:val="22"/>
          <w:szCs w:val="22"/>
          <w:lang w:eastAsia="ar-SA"/>
        </w:rPr>
        <w:t xml:space="preserve">ne transplantation sur un autre site sans création de places nouvelles par rapport aux places existantes, sera éligible au Fme et non au </w:t>
      </w:r>
      <w:proofErr w:type="spellStart"/>
      <w:r w:rsidRPr="004F54EB">
        <w:rPr>
          <w:rFonts w:eastAsia="Times New Roman"/>
          <w:iCs/>
          <w:sz w:val="22"/>
          <w:szCs w:val="22"/>
          <w:lang w:eastAsia="ar-SA"/>
        </w:rPr>
        <w:t>Piaje</w:t>
      </w:r>
      <w:proofErr w:type="spellEnd"/>
      <w:r w:rsidRPr="004F54EB">
        <w:rPr>
          <w:rFonts w:eastAsia="Times New Roman"/>
          <w:iCs/>
          <w:sz w:val="22"/>
          <w:szCs w:val="22"/>
          <w:lang w:eastAsia="ar-SA"/>
        </w:rPr>
        <w:t xml:space="preserve">. </w:t>
      </w:r>
    </w:p>
    <w:p w14:paraId="4A3C2A68" w14:textId="77777777" w:rsidR="00BF11A0" w:rsidRPr="004F54EB" w:rsidRDefault="00BF11A0" w:rsidP="00F34422">
      <w:pPr>
        <w:suppressAutoHyphens/>
        <w:spacing w:after="0" w:line="240" w:lineRule="auto"/>
        <w:rPr>
          <w:rFonts w:eastAsia="Times New Roman"/>
          <w:iCs/>
          <w:sz w:val="22"/>
          <w:szCs w:val="22"/>
          <w:lang w:eastAsia="ar-SA"/>
        </w:rPr>
      </w:pPr>
    </w:p>
    <w:p w14:paraId="1025BB1C" w14:textId="77777777" w:rsidR="00850785" w:rsidRPr="00E75B06" w:rsidRDefault="00850785" w:rsidP="00850785">
      <w:pPr>
        <w:suppressAutoHyphens/>
        <w:spacing w:after="0" w:line="240" w:lineRule="auto"/>
        <w:rPr>
          <w:rFonts w:ascii="Arial" w:eastAsia="Times New Roman" w:hAnsi="Arial" w:cs="Arial"/>
          <w:color w:val="2F5496"/>
          <w:sz w:val="22"/>
          <w:szCs w:val="22"/>
          <w:lang w:eastAsia="ar-SA"/>
        </w:rPr>
      </w:pPr>
    </w:p>
    <w:p w14:paraId="1287E5F6" w14:textId="77777777" w:rsidR="00850785" w:rsidRPr="004F54EB" w:rsidRDefault="00850785" w:rsidP="00F34422">
      <w:pPr>
        <w:numPr>
          <w:ilvl w:val="1"/>
          <w:numId w:val="44"/>
        </w:numPr>
        <w:spacing w:after="0" w:line="240" w:lineRule="auto"/>
        <w:ind w:left="851" w:hanging="567"/>
        <w:jc w:val="left"/>
        <w:outlineLvl w:val="1"/>
        <w:rPr>
          <w:rFonts w:eastAsia="Tw Cen MT"/>
          <w:b/>
          <w:color w:val="0070C0"/>
          <w:kern w:val="24"/>
          <w:sz w:val="22"/>
          <w:szCs w:val="28"/>
          <w:lang w:eastAsia="fr-FR"/>
        </w:rPr>
      </w:pPr>
      <w:bookmarkStart w:id="5" w:name="_Toc156253360"/>
      <w:bookmarkStart w:id="6" w:name="_Toc156994726"/>
      <w:r w:rsidRPr="004F54EB">
        <w:rPr>
          <w:rFonts w:eastAsia="Tw Cen MT"/>
          <w:b/>
          <w:color w:val="0070C0"/>
          <w:kern w:val="24"/>
          <w:sz w:val="22"/>
          <w:szCs w:val="28"/>
          <w:lang w:eastAsia="fr-FR"/>
        </w:rPr>
        <w:t>Le Fme est accessible aux Maisons d’assistants maternels (Mam)</w:t>
      </w:r>
      <w:bookmarkEnd w:id="5"/>
      <w:bookmarkEnd w:id="6"/>
    </w:p>
    <w:p w14:paraId="028DB81B" w14:textId="77777777" w:rsidR="00850785" w:rsidRPr="00850785" w:rsidRDefault="00850785" w:rsidP="00850785">
      <w:pPr>
        <w:spacing w:after="0" w:line="240" w:lineRule="auto"/>
        <w:textAlignment w:val="baseline"/>
        <w:rPr>
          <w:rFonts w:ascii="Arial" w:eastAsia="Times New Roman" w:hAnsi="Arial" w:cs="Arial"/>
          <w:sz w:val="18"/>
          <w:szCs w:val="18"/>
          <w:highlight w:val="yellow"/>
          <w:lang w:eastAsia="fr-FR"/>
        </w:rPr>
      </w:pPr>
    </w:p>
    <w:p w14:paraId="11DC9DF5" w14:textId="77777777" w:rsidR="00850785" w:rsidRPr="00CA3A26" w:rsidRDefault="00850785" w:rsidP="00850785">
      <w:pPr>
        <w:spacing w:after="0" w:line="240" w:lineRule="auto"/>
        <w:textAlignment w:val="baseline"/>
        <w:rPr>
          <w:rFonts w:eastAsia="Times New Roman"/>
          <w:sz w:val="18"/>
          <w:szCs w:val="18"/>
          <w:lang w:eastAsia="fr-FR"/>
        </w:rPr>
      </w:pPr>
      <w:r w:rsidRPr="00CA3A26">
        <w:rPr>
          <w:rFonts w:eastAsia="Times New Roman"/>
          <w:sz w:val="22"/>
          <w:szCs w:val="22"/>
          <w:lang w:eastAsia="fr-FR"/>
        </w:rPr>
        <w:t>Les premières Mam ayant ouvert en 2010, des opérations de rénovation peuvent s’avérer nécessaires afin de pérenniser un accueil de qualité au sein des structures les plus anciennes.  </w:t>
      </w:r>
    </w:p>
    <w:p w14:paraId="57A471AF" w14:textId="77777777" w:rsidR="00850785" w:rsidRPr="00B30865" w:rsidRDefault="00850785" w:rsidP="00850785">
      <w:pPr>
        <w:spacing w:after="0" w:line="240" w:lineRule="auto"/>
        <w:textAlignment w:val="baseline"/>
        <w:rPr>
          <w:rFonts w:eastAsia="Times New Roman"/>
          <w:lang w:eastAsia="fr-FR"/>
        </w:rPr>
      </w:pPr>
      <w:r w:rsidRPr="00CA3A26">
        <w:rPr>
          <w:rFonts w:eastAsia="Times New Roman"/>
          <w:sz w:val="22"/>
          <w:szCs w:val="22"/>
          <w:lang w:eastAsia="fr-FR"/>
        </w:rPr>
        <w:lastRenderedPageBreak/>
        <w:t> </w:t>
      </w:r>
    </w:p>
    <w:p w14:paraId="5AAA2176" w14:textId="77777777" w:rsidR="00850785" w:rsidRPr="00CA3A26" w:rsidRDefault="00850785" w:rsidP="00850785">
      <w:pPr>
        <w:spacing w:after="0" w:line="240" w:lineRule="auto"/>
        <w:textAlignment w:val="baseline"/>
        <w:rPr>
          <w:rFonts w:eastAsia="Times New Roman"/>
          <w:sz w:val="22"/>
          <w:szCs w:val="22"/>
          <w:lang w:eastAsia="fr-FR"/>
        </w:rPr>
      </w:pPr>
      <w:r w:rsidRPr="00CA3A26">
        <w:rPr>
          <w:rFonts w:eastAsia="Times New Roman"/>
          <w:sz w:val="22"/>
          <w:szCs w:val="22"/>
          <w:lang w:eastAsia="fr-FR"/>
        </w:rPr>
        <w:t>Pour répondre à cette préoccupation, à compter du 1 janvier 2024, les Mam ouvertes depuis plus de 10 ans à la date du dépôt du projet complet à la Caf seront éligibles au Fonds de modernisation des établissements à l’occasion de toute opération de rénovation ou d’équipement s’inscrivant dans l’un des champs d’intervention énumérés dans la partie 1.1 de la présente lettre-circulaire. </w:t>
      </w:r>
    </w:p>
    <w:p w14:paraId="4BD2925E" w14:textId="77777777" w:rsidR="00850785" w:rsidRPr="00CA3A26" w:rsidRDefault="00850785" w:rsidP="00850785">
      <w:pPr>
        <w:spacing w:after="0" w:line="240" w:lineRule="auto"/>
        <w:textAlignment w:val="baseline"/>
        <w:rPr>
          <w:rFonts w:ascii="Arial" w:eastAsia="Times New Roman" w:hAnsi="Arial" w:cs="Arial"/>
          <w:lang w:eastAsia="fr-FR"/>
        </w:rPr>
      </w:pPr>
    </w:p>
    <w:p w14:paraId="68460C91" w14:textId="77777777" w:rsidR="00850785" w:rsidRPr="00CA3A26" w:rsidRDefault="00850785" w:rsidP="00F34422">
      <w:pPr>
        <w:numPr>
          <w:ilvl w:val="1"/>
          <w:numId w:val="44"/>
        </w:numPr>
        <w:spacing w:after="0" w:line="240" w:lineRule="auto"/>
        <w:ind w:left="851" w:hanging="567"/>
        <w:jc w:val="left"/>
        <w:outlineLvl w:val="1"/>
        <w:rPr>
          <w:rFonts w:eastAsia="Tw Cen MT"/>
          <w:b/>
          <w:color w:val="0070C0"/>
          <w:kern w:val="24"/>
          <w:sz w:val="22"/>
          <w:szCs w:val="28"/>
          <w:lang w:eastAsia="fr-FR"/>
        </w:rPr>
      </w:pPr>
      <w:bookmarkStart w:id="7" w:name="_Toc156253361"/>
      <w:bookmarkStart w:id="8" w:name="_Toc156994727"/>
      <w:r w:rsidRPr="00CA3A26">
        <w:rPr>
          <w:rFonts w:eastAsia="Tw Cen MT"/>
          <w:b/>
          <w:color w:val="0070C0"/>
          <w:kern w:val="24"/>
          <w:sz w:val="22"/>
          <w:szCs w:val="28"/>
          <w:lang w:eastAsia="fr-FR"/>
        </w:rPr>
        <w:t>Date d’application</w:t>
      </w:r>
      <w:bookmarkEnd w:id="7"/>
      <w:bookmarkEnd w:id="8"/>
    </w:p>
    <w:p w14:paraId="625D1082" w14:textId="77777777" w:rsidR="00850785" w:rsidRPr="00CA3A26" w:rsidRDefault="00850785" w:rsidP="00850785">
      <w:pPr>
        <w:spacing w:after="0" w:line="240" w:lineRule="auto"/>
        <w:textAlignment w:val="baseline"/>
        <w:rPr>
          <w:rFonts w:ascii="Arial" w:eastAsia="Times New Roman" w:hAnsi="Arial" w:cs="Times New Roman"/>
          <w:highlight w:val="yellow"/>
          <w:lang w:eastAsia="fr-FR"/>
        </w:rPr>
      </w:pPr>
    </w:p>
    <w:p w14:paraId="274F3268" w14:textId="77777777" w:rsidR="00850785" w:rsidRPr="00CA3A26" w:rsidRDefault="00850785" w:rsidP="00850785">
      <w:pPr>
        <w:spacing w:after="0" w:line="240" w:lineRule="auto"/>
        <w:textAlignment w:val="baseline"/>
        <w:rPr>
          <w:rFonts w:eastAsia="Times New Roman"/>
          <w:sz w:val="22"/>
          <w:szCs w:val="22"/>
          <w:lang w:eastAsia="fr-FR"/>
        </w:rPr>
      </w:pPr>
      <w:r w:rsidRPr="00CA3A26">
        <w:rPr>
          <w:rFonts w:eastAsia="Times New Roman"/>
          <w:sz w:val="22"/>
          <w:szCs w:val="22"/>
          <w:lang w:eastAsia="fr-FR"/>
        </w:rPr>
        <w:t>La présente circulaire s’applique à compter du 1er janvier 2024. Les dossiers transmis complets jusqu’au 31 décembre 2023 se voient appliquer la réglementation et les barèmes résultant de la circulaire 2018-004 du 18 décembre 2018, rehaussés à compter du 1</w:t>
      </w:r>
      <w:r w:rsidRPr="00CA3A26">
        <w:rPr>
          <w:rFonts w:eastAsia="Times New Roman"/>
          <w:sz w:val="22"/>
          <w:szCs w:val="22"/>
          <w:vertAlign w:val="superscript"/>
          <w:lang w:eastAsia="fr-FR"/>
        </w:rPr>
        <w:t>er</w:t>
      </w:r>
      <w:r w:rsidRPr="00CA3A26">
        <w:rPr>
          <w:rFonts w:eastAsia="Times New Roman"/>
          <w:sz w:val="22"/>
          <w:szCs w:val="22"/>
          <w:lang w:eastAsia="fr-FR"/>
        </w:rPr>
        <w:t xml:space="preserve"> juillet 2023. Les dossiers transmis complets à partir du 1er janvier 2024 se voient appliqués la réglementation résultant de la présente circulaire et les barèmes applicables à date.</w:t>
      </w:r>
    </w:p>
    <w:p w14:paraId="244D77D4" w14:textId="77777777" w:rsidR="00850785" w:rsidRPr="00CA3A26" w:rsidRDefault="00850785" w:rsidP="00850785">
      <w:pPr>
        <w:spacing w:after="0" w:line="240" w:lineRule="auto"/>
        <w:textAlignment w:val="baseline"/>
        <w:rPr>
          <w:rFonts w:ascii="Arial" w:eastAsia="Times New Roman" w:hAnsi="Arial" w:cs="Times New Roman"/>
          <w:lang w:eastAsia="fr-FR"/>
        </w:rPr>
      </w:pPr>
    </w:p>
    <w:p w14:paraId="4AFAD4C2" w14:textId="77777777" w:rsidR="00850785" w:rsidRPr="00AE43D4" w:rsidRDefault="00850785" w:rsidP="00850785">
      <w:pPr>
        <w:spacing w:after="0" w:line="240" w:lineRule="auto"/>
        <w:textAlignment w:val="baseline"/>
        <w:rPr>
          <w:rFonts w:ascii="Arial" w:eastAsia="Times New Roman" w:hAnsi="Arial" w:cs="Times New Roman"/>
          <w:sz w:val="22"/>
          <w:szCs w:val="22"/>
          <w:lang w:eastAsia="fr-FR"/>
        </w:rPr>
      </w:pPr>
    </w:p>
    <w:p w14:paraId="13C10107" w14:textId="77777777" w:rsidR="00850785" w:rsidRPr="00AE43D4" w:rsidRDefault="00F34422" w:rsidP="00F34422">
      <w:pPr>
        <w:pStyle w:val="Titre1"/>
        <w:ind w:left="284" w:hanging="284"/>
        <w:rPr>
          <w:sz w:val="24"/>
          <w:szCs w:val="24"/>
          <w:lang w:eastAsia="fr-FR"/>
        </w:rPr>
      </w:pPr>
      <w:bookmarkStart w:id="9" w:name="_Toc156253362"/>
      <w:bookmarkStart w:id="10" w:name="_Toc156994728"/>
      <w:r w:rsidRPr="00AE43D4">
        <w:rPr>
          <w:sz w:val="24"/>
          <w:szCs w:val="24"/>
          <w:lang w:eastAsia="fr-FR"/>
        </w:rPr>
        <w:t xml:space="preserve"> LES CONDITIONS D’ELIGIBILITE</w:t>
      </w:r>
      <w:bookmarkEnd w:id="9"/>
      <w:bookmarkEnd w:id="10"/>
    </w:p>
    <w:p w14:paraId="6E512841" w14:textId="77777777" w:rsidR="00850785" w:rsidRPr="00CA3A26" w:rsidRDefault="00850785" w:rsidP="009E5A19">
      <w:pPr>
        <w:numPr>
          <w:ilvl w:val="1"/>
          <w:numId w:val="45"/>
        </w:numPr>
        <w:tabs>
          <w:tab w:val="left" w:pos="709"/>
        </w:tabs>
        <w:spacing w:after="0" w:line="240" w:lineRule="auto"/>
        <w:ind w:firstLine="284"/>
        <w:jc w:val="left"/>
        <w:outlineLvl w:val="1"/>
        <w:rPr>
          <w:rFonts w:eastAsia="Tw Cen MT"/>
          <w:b/>
          <w:color w:val="0070C0"/>
          <w:kern w:val="24"/>
          <w:sz w:val="22"/>
          <w:szCs w:val="28"/>
          <w:lang w:eastAsia="fr-FR"/>
        </w:rPr>
      </w:pPr>
      <w:bookmarkStart w:id="11" w:name="_Toc156253363"/>
      <w:bookmarkStart w:id="12" w:name="_Toc156994729"/>
      <w:r w:rsidRPr="00CA3A26">
        <w:rPr>
          <w:rFonts w:eastAsia="Tw Cen MT"/>
          <w:b/>
          <w:color w:val="0070C0"/>
          <w:kern w:val="24"/>
          <w:sz w:val="22"/>
          <w:szCs w:val="28"/>
          <w:lang w:eastAsia="fr-FR"/>
        </w:rPr>
        <w:t>Les promoteurs éligibles</w:t>
      </w:r>
      <w:bookmarkEnd w:id="11"/>
      <w:bookmarkEnd w:id="12"/>
    </w:p>
    <w:p w14:paraId="3A824717" w14:textId="77777777" w:rsidR="00850785" w:rsidRPr="00B30865" w:rsidRDefault="00850785" w:rsidP="00850785">
      <w:pPr>
        <w:spacing w:after="0" w:line="240" w:lineRule="auto"/>
        <w:textAlignment w:val="baseline"/>
        <w:rPr>
          <w:rFonts w:eastAsia="Times New Roman"/>
          <w:lang w:eastAsia="fr-FR"/>
        </w:rPr>
      </w:pPr>
    </w:p>
    <w:p w14:paraId="32EE1266" w14:textId="77777777" w:rsidR="00850785" w:rsidRPr="00CA3A26" w:rsidRDefault="00850785" w:rsidP="00850785">
      <w:pPr>
        <w:spacing w:after="0" w:line="240" w:lineRule="auto"/>
        <w:textAlignment w:val="baseline"/>
        <w:rPr>
          <w:rFonts w:eastAsia="Times New Roman"/>
          <w:sz w:val="22"/>
          <w:szCs w:val="22"/>
          <w:lang w:eastAsia="fr-FR"/>
        </w:rPr>
      </w:pPr>
      <w:r w:rsidRPr="00CA3A26">
        <w:rPr>
          <w:rFonts w:eastAsia="Times New Roman"/>
          <w:sz w:val="22"/>
          <w:szCs w:val="22"/>
          <w:lang w:eastAsia="fr-FR"/>
        </w:rPr>
        <w:t xml:space="preserve">Le promoteur est le financeur du projet d’investissement. Il est constitué en personne morale et s’engage sur la destination sociale du projet soutenu et dans les conditions prévues par la convention qui le lie à la Caf. Le promoteur n’est pas nécessairement le gestionnaire de l’équipement. </w:t>
      </w:r>
    </w:p>
    <w:p w14:paraId="7244B31C" w14:textId="77777777" w:rsidR="00850785" w:rsidRPr="00B30865" w:rsidRDefault="00850785" w:rsidP="00850785">
      <w:pPr>
        <w:spacing w:after="0" w:line="240" w:lineRule="auto"/>
        <w:textAlignment w:val="baseline"/>
        <w:rPr>
          <w:rFonts w:eastAsia="Times New Roman"/>
          <w:lang w:eastAsia="fr-FR"/>
        </w:rPr>
      </w:pPr>
    </w:p>
    <w:p w14:paraId="50983421" w14:textId="77777777" w:rsidR="00850785" w:rsidRPr="00CA3A26" w:rsidRDefault="00850785" w:rsidP="00850785">
      <w:pPr>
        <w:spacing w:after="0" w:line="240" w:lineRule="auto"/>
        <w:textAlignment w:val="baseline"/>
        <w:rPr>
          <w:rFonts w:eastAsia="Times New Roman"/>
          <w:sz w:val="22"/>
          <w:szCs w:val="22"/>
          <w:lang w:eastAsia="fr-FR"/>
        </w:rPr>
      </w:pPr>
      <w:r w:rsidRPr="00CA3A26">
        <w:rPr>
          <w:rFonts w:eastAsia="Times New Roman"/>
          <w:sz w:val="22"/>
          <w:szCs w:val="22"/>
          <w:lang w:eastAsia="fr-FR"/>
        </w:rPr>
        <w:t>La Caf conventionne avec un seul promoteur par projet et au regard des dépenses éligibles qu’il assume effectivement, les factures faisant foi.</w:t>
      </w:r>
    </w:p>
    <w:p w14:paraId="7A14B2AC" w14:textId="77777777" w:rsidR="00850785" w:rsidRPr="00B30865" w:rsidRDefault="00850785" w:rsidP="00850785">
      <w:pPr>
        <w:spacing w:after="0" w:line="240" w:lineRule="auto"/>
        <w:textAlignment w:val="baseline"/>
        <w:rPr>
          <w:rFonts w:eastAsia="Times New Roman"/>
          <w:lang w:eastAsia="fr-FR"/>
        </w:rPr>
      </w:pPr>
    </w:p>
    <w:p w14:paraId="071764C7" w14:textId="77777777" w:rsidR="00850785" w:rsidRPr="00CA3A26" w:rsidRDefault="00850785" w:rsidP="00850785">
      <w:pPr>
        <w:spacing w:after="0" w:line="240" w:lineRule="auto"/>
        <w:textAlignment w:val="baseline"/>
        <w:rPr>
          <w:rFonts w:eastAsia="Times New Roman"/>
          <w:sz w:val="22"/>
          <w:szCs w:val="22"/>
          <w:lang w:eastAsia="fr-FR"/>
        </w:rPr>
      </w:pPr>
      <w:r w:rsidRPr="00CA3A26">
        <w:rPr>
          <w:rFonts w:eastAsia="Times New Roman"/>
          <w:sz w:val="22"/>
          <w:szCs w:val="22"/>
          <w:lang w:eastAsia="fr-FR"/>
        </w:rPr>
        <w:t>Dans le cadre d’une délégation de maitrise d’ouvrage, si cette dernière est facturée, le Fme peut être versé au partenaire s’en acquittant.</w:t>
      </w:r>
    </w:p>
    <w:p w14:paraId="5E561ECC" w14:textId="77777777" w:rsidR="000C432A" w:rsidRPr="00B30865" w:rsidRDefault="000C432A" w:rsidP="00850785">
      <w:pPr>
        <w:spacing w:after="0" w:line="240" w:lineRule="auto"/>
        <w:textAlignment w:val="baseline"/>
        <w:rPr>
          <w:rFonts w:eastAsia="Times New Roman"/>
          <w:lang w:eastAsia="fr-FR"/>
        </w:rPr>
      </w:pPr>
    </w:p>
    <w:p w14:paraId="28E85AB7" w14:textId="77777777" w:rsidR="00850785" w:rsidRPr="00CA3A26" w:rsidRDefault="00850785" w:rsidP="00850785">
      <w:pPr>
        <w:spacing w:after="0" w:line="240" w:lineRule="auto"/>
        <w:textAlignment w:val="baseline"/>
        <w:rPr>
          <w:rFonts w:eastAsia="Times New Roman"/>
          <w:sz w:val="22"/>
          <w:szCs w:val="22"/>
          <w:lang w:eastAsia="fr-FR"/>
        </w:rPr>
      </w:pPr>
      <w:r w:rsidRPr="00CA3A26">
        <w:rPr>
          <w:rFonts w:eastAsia="Times New Roman"/>
          <w:sz w:val="22"/>
          <w:szCs w:val="22"/>
          <w:lang w:eastAsia="fr-FR"/>
        </w:rPr>
        <w:t>Le promoteur peut être notamment (liste non-exhaustive) : </w:t>
      </w:r>
    </w:p>
    <w:p w14:paraId="74ECF9D1" w14:textId="77777777" w:rsidR="000C432A" w:rsidRPr="00CA3A26" w:rsidRDefault="000C432A" w:rsidP="00850785">
      <w:pPr>
        <w:spacing w:after="0" w:line="240" w:lineRule="auto"/>
        <w:textAlignment w:val="baseline"/>
        <w:rPr>
          <w:rFonts w:eastAsia="Times New Roman"/>
          <w:sz w:val="12"/>
          <w:szCs w:val="12"/>
          <w:lang w:eastAsia="fr-FR"/>
        </w:rPr>
      </w:pPr>
    </w:p>
    <w:p w14:paraId="4238B0E0" w14:textId="77777777" w:rsidR="00850785" w:rsidRPr="00CA3A26" w:rsidRDefault="00850785" w:rsidP="003E7AF7">
      <w:pPr>
        <w:numPr>
          <w:ilvl w:val="0"/>
          <w:numId w:val="34"/>
        </w:numPr>
        <w:spacing w:after="0" w:line="240" w:lineRule="auto"/>
        <w:ind w:left="426" w:hanging="284"/>
        <w:jc w:val="left"/>
        <w:textAlignment w:val="baseline"/>
        <w:rPr>
          <w:rFonts w:eastAsia="Times New Roman"/>
          <w:sz w:val="22"/>
          <w:szCs w:val="22"/>
          <w:lang w:eastAsia="fr-FR"/>
        </w:rPr>
      </w:pPr>
      <w:proofErr w:type="gramStart"/>
      <w:r w:rsidRPr="00CA3A26">
        <w:rPr>
          <w:rFonts w:eastAsia="Times New Roman"/>
          <w:sz w:val="22"/>
          <w:szCs w:val="22"/>
          <w:lang w:eastAsia="fr-FR"/>
        </w:rPr>
        <w:t>une</w:t>
      </w:r>
      <w:proofErr w:type="gramEnd"/>
      <w:r w:rsidRPr="00CA3A26">
        <w:rPr>
          <w:rFonts w:eastAsia="Times New Roman"/>
          <w:sz w:val="22"/>
          <w:szCs w:val="22"/>
          <w:lang w:eastAsia="fr-FR"/>
        </w:rPr>
        <w:t xml:space="preserve"> collectivité territoriale ou son émanation ; </w:t>
      </w:r>
    </w:p>
    <w:p w14:paraId="13E65539" w14:textId="77777777" w:rsidR="00850785" w:rsidRPr="00CA3A26" w:rsidRDefault="00850785" w:rsidP="003E7AF7">
      <w:pPr>
        <w:numPr>
          <w:ilvl w:val="0"/>
          <w:numId w:val="34"/>
        </w:numPr>
        <w:spacing w:after="0" w:line="240" w:lineRule="auto"/>
        <w:ind w:left="426" w:hanging="284"/>
        <w:jc w:val="left"/>
        <w:textAlignment w:val="baseline"/>
        <w:rPr>
          <w:rFonts w:eastAsia="Times New Roman"/>
          <w:sz w:val="22"/>
          <w:szCs w:val="22"/>
          <w:lang w:eastAsia="fr-FR"/>
        </w:rPr>
      </w:pPr>
      <w:proofErr w:type="gramStart"/>
      <w:r w:rsidRPr="00CA3A26">
        <w:rPr>
          <w:rFonts w:eastAsia="Times New Roman"/>
          <w:sz w:val="22"/>
          <w:szCs w:val="22"/>
          <w:lang w:eastAsia="fr-FR"/>
        </w:rPr>
        <w:t>un</w:t>
      </w:r>
      <w:proofErr w:type="gramEnd"/>
      <w:r w:rsidRPr="00CA3A26">
        <w:rPr>
          <w:rFonts w:eastAsia="Times New Roman"/>
          <w:sz w:val="22"/>
          <w:szCs w:val="22"/>
          <w:lang w:eastAsia="fr-FR"/>
        </w:rPr>
        <w:t xml:space="preserve"> organisme privé à but non lucratif ;</w:t>
      </w:r>
    </w:p>
    <w:p w14:paraId="06602901" w14:textId="77777777" w:rsidR="00850785" w:rsidRPr="00CA3A26" w:rsidRDefault="00850785" w:rsidP="003E7AF7">
      <w:pPr>
        <w:numPr>
          <w:ilvl w:val="0"/>
          <w:numId w:val="34"/>
        </w:numPr>
        <w:spacing w:after="0" w:line="240" w:lineRule="auto"/>
        <w:ind w:left="426" w:hanging="284"/>
        <w:jc w:val="left"/>
        <w:textAlignment w:val="baseline"/>
        <w:rPr>
          <w:rFonts w:eastAsia="Times New Roman"/>
          <w:sz w:val="22"/>
          <w:szCs w:val="22"/>
          <w:lang w:eastAsia="fr-FR"/>
        </w:rPr>
      </w:pPr>
      <w:proofErr w:type="gramStart"/>
      <w:r w:rsidRPr="00CA3A26">
        <w:rPr>
          <w:rFonts w:eastAsia="Times New Roman"/>
          <w:sz w:val="22"/>
          <w:szCs w:val="22"/>
          <w:lang w:eastAsia="fr-FR"/>
        </w:rPr>
        <w:t>un</w:t>
      </w:r>
      <w:proofErr w:type="gramEnd"/>
      <w:r w:rsidRPr="00CA3A26">
        <w:rPr>
          <w:rFonts w:eastAsia="Times New Roman"/>
          <w:sz w:val="22"/>
          <w:szCs w:val="22"/>
          <w:lang w:eastAsia="fr-FR"/>
        </w:rPr>
        <w:t xml:space="preserve"> établissement public ;</w:t>
      </w:r>
    </w:p>
    <w:p w14:paraId="3211AECE" w14:textId="77777777" w:rsidR="00850785" w:rsidRPr="00CA3A26" w:rsidRDefault="00850785" w:rsidP="003E7AF7">
      <w:pPr>
        <w:numPr>
          <w:ilvl w:val="0"/>
          <w:numId w:val="34"/>
        </w:numPr>
        <w:spacing w:after="0" w:line="240" w:lineRule="auto"/>
        <w:ind w:left="426" w:hanging="284"/>
        <w:jc w:val="left"/>
        <w:textAlignment w:val="baseline"/>
        <w:rPr>
          <w:rFonts w:eastAsia="Times New Roman"/>
          <w:sz w:val="22"/>
          <w:szCs w:val="22"/>
          <w:lang w:eastAsia="fr-FR"/>
        </w:rPr>
      </w:pPr>
      <w:proofErr w:type="gramStart"/>
      <w:r w:rsidRPr="00CA3A26">
        <w:rPr>
          <w:rFonts w:eastAsia="Times New Roman"/>
          <w:sz w:val="22"/>
          <w:szCs w:val="22"/>
          <w:lang w:eastAsia="fr-FR"/>
        </w:rPr>
        <w:t>une</w:t>
      </w:r>
      <w:proofErr w:type="gramEnd"/>
      <w:r w:rsidRPr="00CA3A26">
        <w:rPr>
          <w:rFonts w:eastAsia="Times New Roman"/>
          <w:sz w:val="22"/>
          <w:szCs w:val="22"/>
          <w:lang w:eastAsia="fr-FR"/>
        </w:rPr>
        <w:t xml:space="preserve"> administration d’Etat ;</w:t>
      </w:r>
    </w:p>
    <w:p w14:paraId="6B6BEB73" w14:textId="77777777" w:rsidR="00850785" w:rsidRPr="00CA3A26" w:rsidRDefault="00850785" w:rsidP="003E7AF7">
      <w:pPr>
        <w:numPr>
          <w:ilvl w:val="0"/>
          <w:numId w:val="34"/>
        </w:numPr>
        <w:spacing w:after="0" w:line="240" w:lineRule="auto"/>
        <w:ind w:left="426" w:hanging="284"/>
        <w:jc w:val="left"/>
        <w:textAlignment w:val="baseline"/>
        <w:rPr>
          <w:rFonts w:ascii="Arial" w:eastAsia="Times New Roman" w:hAnsi="Arial" w:cs="Arial"/>
          <w:lang w:eastAsia="fr-FR"/>
        </w:rPr>
      </w:pPr>
      <w:proofErr w:type="gramStart"/>
      <w:r w:rsidRPr="00CA3A26">
        <w:rPr>
          <w:rFonts w:eastAsia="Times New Roman"/>
          <w:sz w:val="22"/>
          <w:szCs w:val="22"/>
          <w:lang w:eastAsia="fr-FR"/>
        </w:rPr>
        <w:t>une</w:t>
      </w:r>
      <w:proofErr w:type="gramEnd"/>
      <w:r w:rsidRPr="00CA3A26">
        <w:rPr>
          <w:rFonts w:eastAsia="Times New Roman"/>
          <w:sz w:val="22"/>
          <w:szCs w:val="22"/>
          <w:lang w:eastAsia="fr-FR"/>
        </w:rPr>
        <w:t xml:space="preserve"> société civile immobilière</w:t>
      </w:r>
    </w:p>
    <w:p w14:paraId="26349A15" w14:textId="77777777" w:rsidR="00850785" w:rsidRPr="00CA3A26" w:rsidRDefault="00850785" w:rsidP="003E7AF7">
      <w:pPr>
        <w:numPr>
          <w:ilvl w:val="0"/>
          <w:numId w:val="34"/>
        </w:numPr>
        <w:spacing w:after="0" w:line="240" w:lineRule="auto"/>
        <w:ind w:left="426" w:hanging="284"/>
        <w:jc w:val="left"/>
        <w:textAlignment w:val="baseline"/>
        <w:rPr>
          <w:rFonts w:ascii="Arial" w:eastAsia="Times New Roman" w:hAnsi="Arial" w:cs="Arial"/>
          <w:lang w:eastAsia="fr-FR"/>
        </w:rPr>
      </w:pPr>
      <w:proofErr w:type="gramStart"/>
      <w:r w:rsidRPr="00CA3A26">
        <w:rPr>
          <w:rFonts w:ascii="Arial" w:eastAsia="Times New Roman" w:hAnsi="Arial" w:cs="Arial"/>
          <w:lang w:eastAsia="fr-FR"/>
        </w:rPr>
        <w:t>une</w:t>
      </w:r>
      <w:proofErr w:type="gramEnd"/>
      <w:r w:rsidRPr="00CA3A26">
        <w:rPr>
          <w:rFonts w:ascii="Arial" w:eastAsia="Times New Roman" w:hAnsi="Arial" w:cs="Arial"/>
          <w:lang w:eastAsia="fr-FR"/>
        </w:rPr>
        <w:t xml:space="preserve"> entreprise commerciale.</w:t>
      </w:r>
    </w:p>
    <w:p w14:paraId="4B07E27B" w14:textId="77777777" w:rsidR="00850785" w:rsidRPr="00CA3A26" w:rsidRDefault="00850785" w:rsidP="00850785">
      <w:pPr>
        <w:spacing w:after="0" w:line="240" w:lineRule="auto"/>
        <w:outlineLvl w:val="1"/>
        <w:rPr>
          <w:rFonts w:ascii="Arial" w:eastAsia="Tw Cen MT" w:hAnsi="Arial" w:cs="Arial"/>
          <w:b/>
          <w:kern w:val="24"/>
          <w:szCs w:val="24"/>
          <w:lang w:eastAsia="fr-FR"/>
        </w:rPr>
      </w:pPr>
    </w:p>
    <w:p w14:paraId="08887422" w14:textId="77777777" w:rsidR="00850785" w:rsidRDefault="00850785" w:rsidP="00850785">
      <w:pPr>
        <w:spacing w:after="0" w:line="240" w:lineRule="auto"/>
        <w:outlineLvl w:val="1"/>
        <w:rPr>
          <w:rFonts w:eastAsia="Tw Cen MT"/>
          <w:b/>
          <w:color w:val="4472C4"/>
          <w:kern w:val="24"/>
          <w:szCs w:val="24"/>
          <w:lang w:eastAsia="fr-FR"/>
        </w:rPr>
      </w:pPr>
    </w:p>
    <w:p w14:paraId="3D011E2B" w14:textId="77777777" w:rsidR="008B3FE5" w:rsidRDefault="008B3FE5" w:rsidP="00850785">
      <w:pPr>
        <w:spacing w:after="0" w:line="240" w:lineRule="auto"/>
        <w:outlineLvl w:val="1"/>
        <w:rPr>
          <w:rFonts w:eastAsia="Tw Cen MT"/>
          <w:b/>
          <w:color w:val="4472C4"/>
          <w:kern w:val="24"/>
          <w:szCs w:val="24"/>
          <w:lang w:eastAsia="fr-FR"/>
        </w:rPr>
      </w:pPr>
    </w:p>
    <w:p w14:paraId="6A51C1A4" w14:textId="77777777" w:rsidR="008B3FE5" w:rsidRDefault="008B3FE5" w:rsidP="00850785">
      <w:pPr>
        <w:spacing w:after="0" w:line="240" w:lineRule="auto"/>
        <w:outlineLvl w:val="1"/>
        <w:rPr>
          <w:rFonts w:eastAsia="Tw Cen MT"/>
          <w:b/>
          <w:color w:val="4472C4"/>
          <w:kern w:val="24"/>
          <w:szCs w:val="24"/>
          <w:lang w:eastAsia="fr-FR"/>
        </w:rPr>
      </w:pPr>
    </w:p>
    <w:p w14:paraId="58AC130B" w14:textId="77777777" w:rsidR="008B3FE5" w:rsidRDefault="008B3FE5" w:rsidP="00850785">
      <w:pPr>
        <w:spacing w:after="0" w:line="240" w:lineRule="auto"/>
        <w:outlineLvl w:val="1"/>
        <w:rPr>
          <w:rFonts w:eastAsia="Tw Cen MT"/>
          <w:b/>
          <w:color w:val="4472C4"/>
          <w:kern w:val="24"/>
          <w:szCs w:val="24"/>
          <w:lang w:eastAsia="fr-FR"/>
        </w:rPr>
      </w:pPr>
    </w:p>
    <w:p w14:paraId="55F660F3" w14:textId="77777777" w:rsidR="008B3FE5" w:rsidRDefault="008B3FE5" w:rsidP="00850785">
      <w:pPr>
        <w:spacing w:after="0" w:line="240" w:lineRule="auto"/>
        <w:outlineLvl w:val="1"/>
        <w:rPr>
          <w:rFonts w:eastAsia="Tw Cen MT"/>
          <w:b/>
          <w:color w:val="4472C4"/>
          <w:kern w:val="24"/>
          <w:szCs w:val="24"/>
          <w:lang w:eastAsia="fr-FR"/>
        </w:rPr>
      </w:pPr>
    </w:p>
    <w:p w14:paraId="35E2B6F4" w14:textId="77777777" w:rsidR="008B3FE5" w:rsidRDefault="008B3FE5" w:rsidP="00850785">
      <w:pPr>
        <w:spacing w:after="0" w:line="240" w:lineRule="auto"/>
        <w:outlineLvl w:val="1"/>
        <w:rPr>
          <w:rFonts w:eastAsia="Tw Cen MT"/>
          <w:b/>
          <w:color w:val="4472C4"/>
          <w:kern w:val="24"/>
          <w:szCs w:val="24"/>
          <w:lang w:eastAsia="fr-FR"/>
        </w:rPr>
      </w:pPr>
    </w:p>
    <w:p w14:paraId="75DC01F5" w14:textId="77777777" w:rsidR="00850785" w:rsidRPr="001961A4" w:rsidRDefault="00850785" w:rsidP="00E574ED">
      <w:pPr>
        <w:numPr>
          <w:ilvl w:val="1"/>
          <w:numId w:val="45"/>
        </w:numPr>
        <w:spacing w:after="0" w:line="240" w:lineRule="auto"/>
        <w:ind w:left="851" w:hanging="567"/>
        <w:jc w:val="left"/>
        <w:outlineLvl w:val="1"/>
        <w:rPr>
          <w:rFonts w:eastAsia="Tw Cen MT"/>
          <w:b/>
          <w:color w:val="0070C0"/>
          <w:kern w:val="24"/>
          <w:sz w:val="24"/>
          <w:szCs w:val="32"/>
          <w:lang w:eastAsia="fr-FR"/>
        </w:rPr>
      </w:pPr>
      <w:bookmarkStart w:id="13" w:name="_Toc156253364"/>
      <w:bookmarkStart w:id="14" w:name="_Toc156994730"/>
      <w:r w:rsidRPr="001961A4">
        <w:rPr>
          <w:rFonts w:eastAsia="Tw Cen MT"/>
          <w:b/>
          <w:color w:val="0070C0"/>
          <w:kern w:val="24"/>
          <w:sz w:val="24"/>
          <w:szCs w:val="32"/>
          <w:lang w:eastAsia="fr-FR"/>
        </w:rPr>
        <w:t>Les équipements éligibles</w:t>
      </w:r>
      <w:bookmarkEnd w:id="13"/>
      <w:bookmarkEnd w:id="14"/>
    </w:p>
    <w:p w14:paraId="14440A65" w14:textId="77777777" w:rsidR="00850785" w:rsidRPr="00E75B06" w:rsidRDefault="00850785" w:rsidP="00850785">
      <w:pPr>
        <w:tabs>
          <w:tab w:val="left" w:pos="426"/>
          <w:tab w:val="num" w:pos="924"/>
        </w:tabs>
        <w:suppressAutoHyphens/>
        <w:spacing w:after="0" w:line="240" w:lineRule="auto"/>
        <w:rPr>
          <w:rFonts w:eastAsia="Times New Roman"/>
          <w:sz w:val="22"/>
          <w:szCs w:val="22"/>
          <w:lang w:eastAsia="ar-SA"/>
        </w:rPr>
      </w:pPr>
    </w:p>
    <w:p w14:paraId="114F77DF" w14:textId="77777777" w:rsidR="00850785" w:rsidRPr="00CA3A26" w:rsidRDefault="00850785" w:rsidP="00850785">
      <w:pPr>
        <w:tabs>
          <w:tab w:val="left" w:pos="426"/>
          <w:tab w:val="num" w:pos="924"/>
        </w:tabs>
        <w:suppressAutoHyphens/>
        <w:spacing w:after="0" w:line="240" w:lineRule="auto"/>
        <w:rPr>
          <w:rFonts w:eastAsia="Times New Roman"/>
          <w:sz w:val="22"/>
          <w:szCs w:val="22"/>
          <w:lang w:eastAsia="ar-SA"/>
        </w:rPr>
      </w:pPr>
      <w:r w:rsidRPr="00CA3A26">
        <w:rPr>
          <w:rFonts w:eastAsia="Times New Roman"/>
          <w:sz w:val="22"/>
          <w:szCs w:val="22"/>
          <w:lang w:eastAsia="ar-SA"/>
        </w:rPr>
        <w:t>Sont éligibles au Fme :</w:t>
      </w:r>
    </w:p>
    <w:p w14:paraId="30B65BD0" w14:textId="77777777" w:rsidR="00E574ED" w:rsidRPr="00CA3A26" w:rsidRDefault="00E574ED" w:rsidP="00850785">
      <w:pPr>
        <w:tabs>
          <w:tab w:val="left" w:pos="426"/>
          <w:tab w:val="num" w:pos="924"/>
        </w:tabs>
        <w:suppressAutoHyphens/>
        <w:spacing w:after="0" w:line="240" w:lineRule="auto"/>
        <w:rPr>
          <w:rFonts w:eastAsia="Times New Roman"/>
          <w:sz w:val="16"/>
          <w:szCs w:val="16"/>
          <w:lang w:eastAsia="ar-SA"/>
        </w:rPr>
      </w:pPr>
    </w:p>
    <w:p w14:paraId="5EECFE12" w14:textId="77777777" w:rsidR="00850785" w:rsidRPr="00CA3A26" w:rsidRDefault="00850785" w:rsidP="002D5C6B">
      <w:pPr>
        <w:numPr>
          <w:ilvl w:val="0"/>
          <w:numId w:val="34"/>
        </w:numPr>
        <w:tabs>
          <w:tab w:val="left" w:pos="426"/>
          <w:tab w:val="num" w:pos="924"/>
        </w:tabs>
        <w:suppressAutoHyphens/>
        <w:spacing w:after="0" w:line="240" w:lineRule="auto"/>
        <w:ind w:left="426" w:hanging="284"/>
        <w:contextualSpacing/>
        <w:rPr>
          <w:rFonts w:eastAsia="Times New Roman"/>
          <w:sz w:val="22"/>
          <w:szCs w:val="22"/>
          <w:lang w:eastAsia="ar-SA"/>
        </w:rPr>
      </w:pPr>
      <w:proofErr w:type="gramStart"/>
      <w:r w:rsidRPr="00CA3A26">
        <w:rPr>
          <w:rFonts w:eastAsia="Times New Roman"/>
          <w:sz w:val="22"/>
          <w:szCs w:val="22"/>
          <w:lang w:eastAsia="ar-SA"/>
        </w:rPr>
        <w:t>les</w:t>
      </w:r>
      <w:proofErr w:type="gramEnd"/>
      <w:r w:rsidRPr="00CA3A26">
        <w:rPr>
          <w:rFonts w:eastAsia="Times New Roman"/>
          <w:sz w:val="22"/>
          <w:szCs w:val="22"/>
          <w:lang w:eastAsia="ar-SA"/>
        </w:rPr>
        <w:t xml:space="preserve"> établissements d’accueil du jeune enfant relevant de l’article L. 2324 – 1 du Code de la santé publique ;</w:t>
      </w:r>
    </w:p>
    <w:p w14:paraId="56F23C78" w14:textId="77777777" w:rsidR="002A1B81" w:rsidRDefault="00850785" w:rsidP="002D5C6B">
      <w:pPr>
        <w:numPr>
          <w:ilvl w:val="0"/>
          <w:numId w:val="34"/>
        </w:numPr>
        <w:tabs>
          <w:tab w:val="left" w:pos="426"/>
          <w:tab w:val="num" w:pos="924"/>
        </w:tabs>
        <w:suppressAutoHyphens/>
        <w:spacing w:after="0" w:line="240" w:lineRule="auto"/>
        <w:ind w:left="426" w:hanging="284"/>
        <w:contextualSpacing/>
        <w:rPr>
          <w:rFonts w:eastAsia="Times New Roman"/>
          <w:sz w:val="22"/>
          <w:szCs w:val="22"/>
          <w:lang w:eastAsia="ar-SA"/>
        </w:rPr>
      </w:pPr>
      <w:proofErr w:type="gramStart"/>
      <w:r w:rsidRPr="00CA3A26">
        <w:rPr>
          <w:rFonts w:eastAsia="Times New Roman"/>
          <w:sz w:val="22"/>
          <w:szCs w:val="22"/>
          <w:lang w:eastAsia="ar-SA"/>
        </w:rPr>
        <w:t>les</w:t>
      </w:r>
      <w:proofErr w:type="gramEnd"/>
      <w:r w:rsidRPr="00CA3A26">
        <w:rPr>
          <w:rFonts w:eastAsia="Times New Roman"/>
          <w:sz w:val="22"/>
          <w:szCs w:val="22"/>
          <w:lang w:eastAsia="ar-SA"/>
        </w:rPr>
        <w:t xml:space="preserve"> Maisons d’assistants maternels regroupant au moins 2 professionnels, à condition de justifier d’au moins 10 ans d’existence au moment de la date du dépôt complet de la demande </w:t>
      </w:r>
      <w:r w:rsidRPr="00CA3A26">
        <w:rPr>
          <w:rFonts w:eastAsia="Times New Roman"/>
          <w:sz w:val="22"/>
          <w:szCs w:val="22"/>
          <w:lang w:eastAsia="ar-SA"/>
        </w:rPr>
        <w:lastRenderedPageBreak/>
        <w:t>à la Caf, appréciés au regard de la date des premiers agréments délivrés par le service de Protection maternelle et infantile aux assistants maternels qui s’y sont regroupés.</w:t>
      </w:r>
    </w:p>
    <w:p w14:paraId="44DBEBA1" w14:textId="153A992B" w:rsidR="00850785" w:rsidRPr="00CA3A26" w:rsidRDefault="00850785" w:rsidP="003E7AF7">
      <w:pPr>
        <w:tabs>
          <w:tab w:val="left" w:pos="284"/>
        </w:tabs>
        <w:suppressAutoHyphens/>
        <w:spacing w:after="0" w:line="240" w:lineRule="auto"/>
        <w:ind w:left="426"/>
        <w:contextualSpacing/>
        <w:rPr>
          <w:rFonts w:eastAsia="Times New Roman"/>
          <w:sz w:val="22"/>
          <w:szCs w:val="22"/>
          <w:lang w:eastAsia="ar-SA"/>
        </w:rPr>
      </w:pPr>
      <w:r w:rsidRPr="00CA3A26">
        <w:rPr>
          <w:rFonts w:eastAsia="Times New Roman"/>
          <w:sz w:val="22"/>
          <w:szCs w:val="22"/>
          <w:lang w:eastAsia="ar-SA"/>
        </w:rPr>
        <w:t>Les assistants maternels agréés au moment du dépôt de la demande peuvent être différents de ceux qui étaient présents lors de la première ouverture de la structure. Les assistants maternels exerçant au sein de la Mam signent la « Charte de qualité pour les Mam ».</w:t>
      </w:r>
    </w:p>
    <w:p w14:paraId="43EB5954" w14:textId="77777777" w:rsidR="00850785" w:rsidRPr="00E75B06" w:rsidRDefault="00850785" w:rsidP="00850785">
      <w:pPr>
        <w:tabs>
          <w:tab w:val="left" w:pos="426"/>
          <w:tab w:val="num" w:pos="924"/>
        </w:tabs>
        <w:suppressAutoHyphens/>
        <w:spacing w:after="0" w:line="240" w:lineRule="auto"/>
        <w:rPr>
          <w:rFonts w:eastAsia="Times New Roman"/>
          <w:sz w:val="24"/>
          <w:szCs w:val="24"/>
          <w:lang w:eastAsia="ar-SA"/>
        </w:rPr>
      </w:pPr>
    </w:p>
    <w:p w14:paraId="36CEBD30" w14:textId="77777777" w:rsidR="00850785" w:rsidRPr="00E85890" w:rsidRDefault="00850785" w:rsidP="00850785">
      <w:pPr>
        <w:tabs>
          <w:tab w:val="left" w:pos="426"/>
          <w:tab w:val="num" w:pos="2127"/>
        </w:tabs>
        <w:suppressAutoHyphens/>
        <w:spacing w:after="0" w:line="240" w:lineRule="auto"/>
        <w:rPr>
          <w:rFonts w:eastAsia="Times New Roman"/>
          <w:sz w:val="22"/>
          <w:szCs w:val="22"/>
          <w:lang w:eastAsia="ar-SA"/>
        </w:rPr>
      </w:pPr>
      <w:r w:rsidRPr="00E85890">
        <w:rPr>
          <w:rFonts w:eastAsia="Times New Roman"/>
          <w:sz w:val="22"/>
          <w:szCs w:val="22"/>
          <w:lang w:eastAsia="ar-SA"/>
        </w:rPr>
        <w:t xml:space="preserve">L’attribution d’une subvention à un </w:t>
      </w:r>
      <w:proofErr w:type="spellStart"/>
      <w:r w:rsidRPr="00E85890">
        <w:rPr>
          <w:rFonts w:eastAsia="Times New Roman"/>
          <w:sz w:val="22"/>
          <w:szCs w:val="22"/>
          <w:lang w:eastAsia="ar-SA"/>
        </w:rPr>
        <w:t>Eaje</w:t>
      </w:r>
      <w:proofErr w:type="spellEnd"/>
      <w:r w:rsidRPr="00E85890">
        <w:rPr>
          <w:rFonts w:eastAsia="Times New Roman"/>
          <w:sz w:val="22"/>
          <w:szCs w:val="22"/>
          <w:lang w:eastAsia="ar-SA"/>
        </w:rPr>
        <w:t xml:space="preserve"> est conditionnée par le respect d’au moins une des conditions suivantes :</w:t>
      </w:r>
    </w:p>
    <w:p w14:paraId="343CB3D4" w14:textId="77777777" w:rsidR="00E574ED" w:rsidRPr="00E85890" w:rsidRDefault="00E574ED" w:rsidP="00850785">
      <w:pPr>
        <w:tabs>
          <w:tab w:val="left" w:pos="426"/>
          <w:tab w:val="num" w:pos="2127"/>
        </w:tabs>
        <w:suppressAutoHyphens/>
        <w:spacing w:after="0" w:line="240" w:lineRule="auto"/>
        <w:rPr>
          <w:rFonts w:eastAsia="Times New Roman"/>
          <w:sz w:val="16"/>
          <w:szCs w:val="16"/>
          <w:lang w:eastAsia="ar-SA"/>
        </w:rPr>
      </w:pPr>
    </w:p>
    <w:p w14:paraId="17CB9A3E" w14:textId="77777777" w:rsidR="00850785" w:rsidRPr="00E85890" w:rsidRDefault="00850785" w:rsidP="00F37D1E">
      <w:pPr>
        <w:numPr>
          <w:ilvl w:val="0"/>
          <w:numId w:val="34"/>
        </w:numPr>
        <w:tabs>
          <w:tab w:val="left" w:pos="426"/>
          <w:tab w:val="num" w:pos="924"/>
        </w:tabs>
        <w:suppressAutoHyphens/>
        <w:spacing w:after="0" w:line="240" w:lineRule="auto"/>
        <w:ind w:hanging="578"/>
        <w:contextualSpacing/>
        <w:jc w:val="left"/>
        <w:rPr>
          <w:rFonts w:eastAsia="Times New Roman"/>
          <w:sz w:val="22"/>
          <w:szCs w:val="22"/>
          <w:lang w:eastAsia="ar-SA"/>
        </w:rPr>
      </w:pPr>
      <w:proofErr w:type="gramStart"/>
      <w:r w:rsidRPr="00E85890">
        <w:rPr>
          <w:rFonts w:eastAsia="Times New Roman"/>
          <w:sz w:val="22"/>
          <w:szCs w:val="22"/>
          <w:lang w:eastAsia="ar-SA"/>
        </w:rPr>
        <w:t>bénéficier</w:t>
      </w:r>
      <w:proofErr w:type="gramEnd"/>
      <w:r w:rsidRPr="00E85890">
        <w:rPr>
          <w:rFonts w:eastAsia="Times New Roman"/>
          <w:sz w:val="22"/>
          <w:szCs w:val="22"/>
          <w:lang w:eastAsia="ar-SA"/>
        </w:rPr>
        <w:t xml:space="preserve"> de la prestation de service unique (</w:t>
      </w:r>
      <w:proofErr w:type="spellStart"/>
      <w:r w:rsidRPr="00E85890">
        <w:rPr>
          <w:rFonts w:eastAsia="Times New Roman"/>
          <w:sz w:val="22"/>
          <w:szCs w:val="22"/>
          <w:lang w:eastAsia="ar-SA"/>
        </w:rPr>
        <w:t>Psu</w:t>
      </w:r>
      <w:proofErr w:type="spellEnd"/>
      <w:r w:rsidRPr="00E85890">
        <w:rPr>
          <w:rFonts w:eastAsia="Times New Roman"/>
          <w:sz w:val="22"/>
          <w:szCs w:val="22"/>
          <w:lang w:eastAsia="ar-SA"/>
        </w:rPr>
        <w:t>) ;</w:t>
      </w:r>
    </w:p>
    <w:p w14:paraId="78E90846" w14:textId="77777777" w:rsidR="00850785" w:rsidRPr="00E85890" w:rsidRDefault="00850785" w:rsidP="00F37D1E">
      <w:pPr>
        <w:numPr>
          <w:ilvl w:val="0"/>
          <w:numId w:val="34"/>
        </w:numPr>
        <w:tabs>
          <w:tab w:val="left" w:pos="426"/>
          <w:tab w:val="num" w:pos="924"/>
        </w:tabs>
        <w:suppressAutoHyphens/>
        <w:spacing w:after="0" w:line="240" w:lineRule="auto"/>
        <w:ind w:left="426" w:hanging="284"/>
        <w:contextualSpacing/>
        <w:jc w:val="left"/>
        <w:rPr>
          <w:rFonts w:eastAsia="Times New Roman"/>
          <w:sz w:val="22"/>
          <w:szCs w:val="22"/>
          <w:lang w:eastAsia="ar-SA"/>
        </w:rPr>
      </w:pPr>
      <w:proofErr w:type="gramStart"/>
      <w:r w:rsidRPr="00E85890">
        <w:rPr>
          <w:rFonts w:eastAsia="Times New Roman"/>
          <w:sz w:val="22"/>
          <w:szCs w:val="22"/>
          <w:lang w:eastAsia="ar-SA"/>
        </w:rPr>
        <w:t>accueillir</w:t>
      </w:r>
      <w:proofErr w:type="gramEnd"/>
      <w:r w:rsidRPr="00E85890">
        <w:rPr>
          <w:rFonts w:eastAsia="Times New Roman"/>
          <w:sz w:val="22"/>
          <w:szCs w:val="22"/>
          <w:lang w:eastAsia="ar-SA"/>
        </w:rPr>
        <w:t xml:space="preserve"> des enfants pour lesquels les parents perçoivent le complément de libre choix du mode de garde « structure » de la Prestation d’accueil du jeune enfant (</w:t>
      </w:r>
      <w:proofErr w:type="spellStart"/>
      <w:r w:rsidRPr="00E85890">
        <w:rPr>
          <w:rFonts w:eastAsia="Times New Roman"/>
          <w:sz w:val="22"/>
          <w:szCs w:val="22"/>
          <w:lang w:eastAsia="ar-SA"/>
        </w:rPr>
        <w:t>Paje</w:t>
      </w:r>
      <w:proofErr w:type="spellEnd"/>
      <w:r w:rsidRPr="00E85890">
        <w:rPr>
          <w:rFonts w:eastAsia="Times New Roman"/>
          <w:sz w:val="22"/>
          <w:szCs w:val="22"/>
          <w:lang w:eastAsia="ar-SA"/>
        </w:rPr>
        <w:t>).</w:t>
      </w:r>
    </w:p>
    <w:p w14:paraId="1EEF57C6" w14:textId="77777777" w:rsidR="00850785" w:rsidRPr="00E85890" w:rsidRDefault="00850785" w:rsidP="00850785">
      <w:pPr>
        <w:tabs>
          <w:tab w:val="left" w:pos="426"/>
        </w:tabs>
        <w:suppressAutoHyphens/>
        <w:spacing w:after="0" w:line="240" w:lineRule="auto"/>
        <w:rPr>
          <w:rFonts w:eastAsia="Times New Roman"/>
          <w:sz w:val="24"/>
          <w:szCs w:val="24"/>
          <w:lang w:eastAsia="fr-FR"/>
        </w:rPr>
      </w:pPr>
    </w:p>
    <w:p w14:paraId="5F070199" w14:textId="77777777" w:rsidR="00850785" w:rsidRPr="00E85890" w:rsidRDefault="00850785" w:rsidP="00850785">
      <w:pPr>
        <w:spacing w:after="0" w:line="240" w:lineRule="auto"/>
        <w:ind w:right="158"/>
        <w:rPr>
          <w:rFonts w:eastAsia="Arial"/>
          <w:color w:val="000000"/>
          <w:sz w:val="22"/>
          <w:szCs w:val="22"/>
          <w:lang w:eastAsia="fr-FR"/>
        </w:rPr>
      </w:pPr>
      <w:r w:rsidRPr="00E85890">
        <w:rPr>
          <w:rFonts w:eastAsia="Arial"/>
          <w:color w:val="000000"/>
          <w:sz w:val="22"/>
          <w:szCs w:val="22"/>
          <w:lang w:eastAsia="fr-FR"/>
        </w:rPr>
        <w:t xml:space="preserve">Le </w:t>
      </w:r>
      <w:r w:rsidRPr="00E85890">
        <w:rPr>
          <w:rFonts w:eastAsia="Times New Roman"/>
          <w:sz w:val="22"/>
          <w:szCs w:val="22"/>
          <w:lang w:eastAsia="ar-SA"/>
        </w:rPr>
        <w:t>projet d’établissement et le règlement de fonctionnement</w:t>
      </w:r>
      <w:r w:rsidRPr="00E85890">
        <w:rPr>
          <w:rFonts w:eastAsia="Arial"/>
          <w:color w:val="000000"/>
          <w:sz w:val="22"/>
          <w:szCs w:val="22"/>
          <w:lang w:eastAsia="fr-FR"/>
        </w:rPr>
        <w:t xml:space="preserve">, en </w:t>
      </w:r>
      <w:proofErr w:type="spellStart"/>
      <w:r w:rsidRPr="00E85890">
        <w:rPr>
          <w:rFonts w:eastAsia="Arial"/>
          <w:color w:val="000000"/>
          <w:sz w:val="22"/>
          <w:szCs w:val="22"/>
          <w:lang w:eastAsia="fr-FR"/>
        </w:rPr>
        <w:t>Eaje</w:t>
      </w:r>
      <w:proofErr w:type="spellEnd"/>
      <w:r w:rsidRPr="00E85890">
        <w:rPr>
          <w:rFonts w:eastAsia="Arial"/>
          <w:color w:val="000000"/>
          <w:sz w:val="22"/>
          <w:szCs w:val="22"/>
          <w:lang w:eastAsia="fr-FR"/>
        </w:rPr>
        <w:t xml:space="preserve"> - le projet d’accueil et la charte de fonctionnement, en Mam - déterminent les modalités selon lesquelles ces établissements garantissent des places pour l'accueil d'enfants en situation de pauvreté et/ou de handicap et/ou dont les parents sont en situation d’isolement ou d’insertion sociale ou professionnelle. Les équipements dont la conception et les modalités de fonctionnement ne permettent pas l’accueil d’enfants en situation de handicap sont exclus du bénéfice du Fme.</w:t>
      </w:r>
    </w:p>
    <w:p w14:paraId="2AD52D0A" w14:textId="77777777" w:rsidR="00850785" w:rsidRPr="00E85890" w:rsidRDefault="00850785" w:rsidP="00850785">
      <w:pPr>
        <w:tabs>
          <w:tab w:val="left" w:pos="426"/>
        </w:tabs>
        <w:suppressAutoHyphens/>
        <w:spacing w:after="0" w:line="240" w:lineRule="auto"/>
        <w:rPr>
          <w:rFonts w:eastAsia="Times New Roman"/>
          <w:i/>
          <w:iCs/>
          <w:color w:val="000000"/>
          <w:sz w:val="22"/>
          <w:szCs w:val="22"/>
          <w:lang w:eastAsia="fr-FR"/>
        </w:rPr>
      </w:pPr>
    </w:p>
    <w:p w14:paraId="4F2DA608" w14:textId="77777777" w:rsidR="00850785" w:rsidRPr="00E85890" w:rsidRDefault="00850785" w:rsidP="00850785">
      <w:pPr>
        <w:suppressAutoHyphens/>
        <w:spacing w:after="0" w:line="240" w:lineRule="auto"/>
        <w:jc w:val="left"/>
        <w:rPr>
          <w:rFonts w:eastAsia="Times New Roman"/>
          <w:bCs/>
          <w:sz w:val="22"/>
          <w:szCs w:val="22"/>
          <w:lang w:eastAsia="ar-SA"/>
        </w:rPr>
      </w:pPr>
      <w:r w:rsidRPr="00E85890">
        <w:rPr>
          <w:rFonts w:eastAsia="Times New Roman"/>
          <w:bCs/>
          <w:sz w:val="22"/>
          <w:szCs w:val="22"/>
          <w:lang w:eastAsia="ar-SA"/>
        </w:rPr>
        <w:t>Sont exclues du bénéfice du Fme :</w:t>
      </w:r>
    </w:p>
    <w:p w14:paraId="25477319" w14:textId="77777777" w:rsidR="00E574ED" w:rsidRPr="00E85890" w:rsidRDefault="00E574ED" w:rsidP="00850785">
      <w:pPr>
        <w:suppressAutoHyphens/>
        <w:spacing w:after="0" w:line="240" w:lineRule="auto"/>
        <w:jc w:val="left"/>
        <w:rPr>
          <w:rFonts w:eastAsia="Times New Roman"/>
          <w:bCs/>
          <w:sz w:val="16"/>
          <w:szCs w:val="16"/>
          <w:lang w:eastAsia="ar-SA"/>
        </w:rPr>
      </w:pPr>
    </w:p>
    <w:p w14:paraId="41175907" w14:textId="77777777" w:rsidR="00850785" w:rsidRPr="00E85890" w:rsidRDefault="00850785" w:rsidP="002D12EC">
      <w:pPr>
        <w:numPr>
          <w:ilvl w:val="0"/>
          <w:numId w:val="34"/>
        </w:numPr>
        <w:tabs>
          <w:tab w:val="left" w:pos="426"/>
          <w:tab w:val="num" w:pos="924"/>
        </w:tabs>
        <w:suppressAutoHyphens/>
        <w:spacing w:after="0" w:line="240" w:lineRule="auto"/>
        <w:ind w:left="426" w:hanging="284"/>
        <w:contextualSpacing/>
        <w:jc w:val="left"/>
        <w:rPr>
          <w:rFonts w:eastAsia="Times New Roman"/>
          <w:sz w:val="22"/>
          <w:szCs w:val="22"/>
          <w:lang w:eastAsia="ar-SA"/>
        </w:rPr>
      </w:pPr>
      <w:proofErr w:type="gramStart"/>
      <w:r w:rsidRPr="00E85890">
        <w:rPr>
          <w:rFonts w:eastAsia="Times New Roman"/>
          <w:sz w:val="22"/>
          <w:szCs w:val="22"/>
          <w:lang w:eastAsia="ar-SA"/>
        </w:rPr>
        <w:t>les</w:t>
      </w:r>
      <w:proofErr w:type="gramEnd"/>
      <w:r w:rsidRPr="00E85890">
        <w:rPr>
          <w:rFonts w:eastAsia="Times New Roman"/>
          <w:sz w:val="22"/>
          <w:szCs w:val="22"/>
          <w:lang w:eastAsia="ar-SA"/>
        </w:rPr>
        <w:t xml:space="preserve"> micro-crèches accolées (implantées à la même adresse ou contiguës ou dont les locaux techniques sont mutualisés) ;</w:t>
      </w:r>
    </w:p>
    <w:p w14:paraId="37BF3E4E" w14:textId="77777777" w:rsidR="00850785" w:rsidRPr="00E85890" w:rsidRDefault="00850785" w:rsidP="002D12EC">
      <w:pPr>
        <w:numPr>
          <w:ilvl w:val="0"/>
          <w:numId w:val="34"/>
        </w:numPr>
        <w:tabs>
          <w:tab w:val="left" w:pos="426"/>
          <w:tab w:val="num" w:pos="924"/>
        </w:tabs>
        <w:suppressAutoHyphens/>
        <w:spacing w:after="0" w:line="240" w:lineRule="auto"/>
        <w:ind w:left="426" w:hanging="284"/>
        <w:contextualSpacing/>
        <w:jc w:val="left"/>
        <w:rPr>
          <w:rFonts w:eastAsia="Times New Roman"/>
          <w:sz w:val="22"/>
          <w:szCs w:val="22"/>
          <w:lang w:eastAsia="ar-SA"/>
        </w:rPr>
      </w:pPr>
      <w:proofErr w:type="gramStart"/>
      <w:r w:rsidRPr="00E85890">
        <w:rPr>
          <w:rFonts w:eastAsia="Times New Roman"/>
          <w:sz w:val="22"/>
          <w:szCs w:val="22"/>
          <w:lang w:eastAsia="ar-SA"/>
        </w:rPr>
        <w:t>les</w:t>
      </w:r>
      <w:proofErr w:type="gramEnd"/>
      <w:r w:rsidRPr="00E85890">
        <w:rPr>
          <w:rFonts w:eastAsia="Times New Roman"/>
          <w:sz w:val="22"/>
          <w:szCs w:val="22"/>
          <w:lang w:eastAsia="ar-SA"/>
        </w:rPr>
        <w:t xml:space="preserve"> Mam accolées (implantées à la même adresse ou contiguës ou dont les locaux techniques sont mutualisés) ;</w:t>
      </w:r>
    </w:p>
    <w:p w14:paraId="3EC60B3B" w14:textId="77777777" w:rsidR="00850785" w:rsidRPr="00E85890" w:rsidRDefault="00850785" w:rsidP="002D12EC">
      <w:pPr>
        <w:numPr>
          <w:ilvl w:val="0"/>
          <w:numId w:val="34"/>
        </w:numPr>
        <w:tabs>
          <w:tab w:val="left" w:pos="426"/>
          <w:tab w:val="num" w:pos="924"/>
        </w:tabs>
        <w:suppressAutoHyphens/>
        <w:spacing w:after="0" w:line="240" w:lineRule="auto"/>
        <w:ind w:hanging="578"/>
        <w:contextualSpacing/>
        <w:jc w:val="left"/>
        <w:rPr>
          <w:rFonts w:eastAsia="Times New Roman"/>
          <w:sz w:val="22"/>
          <w:szCs w:val="22"/>
          <w:lang w:eastAsia="ar-SA"/>
        </w:rPr>
      </w:pPr>
      <w:proofErr w:type="gramStart"/>
      <w:r w:rsidRPr="00E85890">
        <w:rPr>
          <w:rFonts w:eastAsia="Times New Roman"/>
          <w:sz w:val="22"/>
          <w:szCs w:val="22"/>
          <w:lang w:eastAsia="ar-SA"/>
        </w:rPr>
        <w:t>les</w:t>
      </w:r>
      <w:proofErr w:type="gramEnd"/>
      <w:r w:rsidRPr="00E85890">
        <w:rPr>
          <w:rFonts w:eastAsia="Times New Roman"/>
          <w:sz w:val="22"/>
          <w:szCs w:val="22"/>
          <w:lang w:eastAsia="ar-SA"/>
        </w:rPr>
        <w:t xml:space="preserve"> Mam composées d’un seul professionnel.</w:t>
      </w:r>
    </w:p>
    <w:p w14:paraId="4EA9A88E" w14:textId="77777777" w:rsidR="00850785" w:rsidRPr="00E85890" w:rsidRDefault="00850785" w:rsidP="00850785">
      <w:pPr>
        <w:spacing w:after="0" w:line="240" w:lineRule="auto"/>
        <w:outlineLvl w:val="1"/>
        <w:rPr>
          <w:rFonts w:eastAsia="Tw Cen MT"/>
          <w:b/>
          <w:kern w:val="24"/>
          <w:sz w:val="22"/>
          <w:szCs w:val="28"/>
          <w:lang w:eastAsia="fr-FR"/>
        </w:rPr>
      </w:pPr>
    </w:p>
    <w:p w14:paraId="5DB42C6C" w14:textId="6B9F11A5" w:rsidR="00850785" w:rsidRPr="00E85890" w:rsidRDefault="00850785" w:rsidP="00850785">
      <w:pPr>
        <w:spacing w:after="0" w:line="240" w:lineRule="auto"/>
        <w:ind w:right="158"/>
        <w:rPr>
          <w:rFonts w:eastAsia="Arial"/>
          <w:color w:val="000000"/>
          <w:sz w:val="22"/>
          <w:szCs w:val="22"/>
          <w:lang w:eastAsia="fr-FR"/>
        </w:rPr>
      </w:pPr>
      <w:r w:rsidRPr="00E85890">
        <w:rPr>
          <w:rFonts w:eastAsia="Arial"/>
          <w:color w:val="000000"/>
          <w:sz w:val="22"/>
          <w:szCs w:val="22"/>
          <w:lang w:eastAsia="fr-FR"/>
        </w:rPr>
        <w:t xml:space="preserve">Les projets concernant des </w:t>
      </w:r>
      <w:proofErr w:type="spellStart"/>
      <w:r w:rsidRPr="00E85890">
        <w:rPr>
          <w:rFonts w:eastAsia="Arial"/>
          <w:color w:val="000000"/>
          <w:sz w:val="22"/>
          <w:szCs w:val="22"/>
          <w:lang w:eastAsia="fr-FR"/>
        </w:rPr>
        <w:t>Eaje</w:t>
      </w:r>
      <w:proofErr w:type="spellEnd"/>
      <w:r w:rsidRPr="00E85890">
        <w:rPr>
          <w:rFonts w:eastAsia="Arial"/>
          <w:color w:val="000000"/>
          <w:sz w:val="22"/>
          <w:szCs w:val="22"/>
          <w:lang w:eastAsia="fr-FR"/>
        </w:rPr>
        <w:t xml:space="preserve"> financés par la </w:t>
      </w:r>
      <w:proofErr w:type="spellStart"/>
      <w:r w:rsidRPr="00E85890">
        <w:rPr>
          <w:rFonts w:eastAsia="Arial"/>
          <w:color w:val="000000"/>
          <w:sz w:val="22"/>
          <w:szCs w:val="22"/>
          <w:lang w:eastAsia="fr-FR"/>
        </w:rPr>
        <w:t>Paje</w:t>
      </w:r>
      <w:proofErr w:type="spellEnd"/>
      <w:r w:rsidRPr="00E85890">
        <w:rPr>
          <w:rFonts w:eastAsia="Arial"/>
          <w:color w:val="000000"/>
          <w:sz w:val="22"/>
          <w:szCs w:val="22"/>
          <w:lang w:eastAsia="fr-FR"/>
        </w:rPr>
        <w:t xml:space="preserve"> déposés jusqu’au 31 mars 2024 font l’objet de la réglementation décrite dans la présente circulaire. Les Caf sont ensuite </w:t>
      </w:r>
      <w:proofErr w:type="gramStart"/>
      <w:r w:rsidRPr="00E85890">
        <w:rPr>
          <w:rFonts w:eastAsia="Arial"/>
          <w:color w:val="000000"/>
          <w:sz w:val="22"/>
          <w:szCs w:val="22"/>
          <w:lang w:eastAsia="fr-FR"/>
        </w:rPr>
        <w:t>invitées</w:t>
      </w:r>
      <w:proofErr w:type="gramEnd"/>
      <w:r w:rsidRPr="00E85890">
        <w:rPr>
          <w:rFonts w:eastAsia="Arial"/>
          <w:color w:val="000000"/>
          <w:sz w:val="22"/>
          <w:szCs w:val="22"/>
          <w:lang w:eastAsia="fr-FR"/>
        </w:rPr>
        <w:t xml:space="preserve"> à surseoir à l’examen des dossi</w:t>
      </w:r>
      <w:r w:rsidR="005A41BA">
        <w:rPr>
          <w:rFonts w:eastAsia="Arial"/>
          <w:color w:val="000000"/>
          <w:sz w:val="22"/>
          <w:szCs w:val="22"/>
          <w:lang w:eastAsia="fr-FR"/>
        </w:rPr>
        <w:t>er</w:t>
      </w:r>
      <w:r w:rsidRPr="00E85890">
        <w:rPr>
          <w:rFonts w:eastAsia="Arial"/>
          <w:color w:val="000000"/>
          <w:sz w:val="22"/>
          <w:szCs w:val="22"/>
          <w:lang w:eastAsia="fr-FR"/>
        </w:rPr>
        <w:t>s en Ca (ou instance délégataire) dans l’attente de nouvelles consignes.</w:t>
      </w:r>
    </w:p>
    <w:p w14:paraId="64190718" w14:textId="77777777" w:rsidR="00B36516" w:rsidRPr="00E85890" w:rsidRDefault="00B36516" w:rsidP="00850785">
      <w:pPr>
        <w:spacing w:after="0" w:line="240" w:lineRule="auto"/>
        <w:ind w:right="158"/>
        <w:rPr>
          <w:rFonts w:eastAsia="Arial"/>
          <w:color w:val="000000"/>
          <w:sz w:val="22"/>
          <w:szCs w:val="22"/>
          <w:lang w:eastAsia="fr-FR"/>
        </w:rPr>
      </w:pPr>
    </w:p>
    <w:p w14:paraId="2F321815" w14:textId="77777777" w:rsidR="00850785" w:rsidRPr="00E85890" w:rsidRDefault="00850785" w:rsidP="00E574ED">
      <w:pPr>
        <w:numPr>
          <w:ilvl w:val="1"/>
          <w:numId w:val="45"/>
        </w:numPr>
        <w:spacing w:after="0" w:line="240" w:lineRule="auto"/>
        <w:ind w:left="851" w:hanging="567"/>
        <w:jc w:val="left"/>
        <w:outlineLvl w:val="1"/>
        <w:rPr>
          <w:rFonts w:eastAsia="Tw Cen MT"/>
          <w:b/>
          <w:color w:val="0070C0"/>
          <w:kern w:val="24"/>
          <w:sz w:val="22"/>
          <w:szCs w:val="28"/>
          <w:lang w:eastAsia="fr-FR"/>
        </w:rPr>
      </w:pPr>
      <w:bookmarkStart w:id="15" w:name="_Toc156253365"/>
      <w:bookmarkStart w:id="16" w:name="_Toc156994731"/>
      <w:r w:rsidRPr="00E85890">
        <w:rPr>
          <w:rFonts w:eastAsia="Tw Cen MT"/>
          <w:b/>
          <w:color w:val="0070C0"/>
          <w:kern w:val="24"/>
          <w:sz w:val="22"/>
          <w:szCs w:val="28"/>
          <w:lang w:eastAsia="fr-FR"/>
        </w:rPr>
        <w:t>Les dépenses éligibles</w:t>
      </w:r>
      <w:bookmarkEnd w:id="15"/>
      <w:bookmarkEnd w:id="16"/>
    </w:p>
    <w:p w14:paraId="2FD2BAD7" w14:textId="77777777" w:rsidR="00850785" w:rsidRPr="00E85890" w:rsidRDefault="00850785" w:rsidP="00850785">
      <w:pPr>
        <w:suppressAutoHyphens/>
        <w:spacing w:after="0" w:line="240" w:lineRule="auto"/>
        <w:rPr>
          <w:rFonts w:eastAsia="Times New Roman"/>
          <w:lang w:eastAsia="ar-SA"/>
        </w:rPr>
      </w:pPr>
    </w:p>
    <w:p w14:paraId="4256A272" w14:textId="77777777" w:rsidR="00850785" w:rsidRPr="00E85890" w:rsidRDefault="00850785" w:rsidP="00E574ED">
      <w:pPr>
        <w:spacing w:after="0" w:line="240" w:lineRule="auto"/>
        <w:rPr>
          <w:rFonts w:eastAsia="Times New Roman"/>
          <w:sz w:val="22"/>
          <w:szCs w:val="22"/>
          <w:lang w:eastAsia="ar-SA"/>
        </w:rPr>
      </w:pPr>
      <w:r w:rsidRPr="00E85890">
        <w:rPr>
          <w:rFonts w:eastAsia="Times New Roman"/>
          <w:sz w:val="22"/>
          <w:szCs w:val="22"/>
          <w:lang w:eastAsia="ar-SA"/>
        </w:rPr>
        <w:t>Toutes les dépenses qui relèvent, en comptabilité de la notion d’investissement</w:t>
      </w:r>
      <w:r w:rsidRPr="00E85890">
        <w:rPr>
          <w:rFonts w:eastAsia="Times New Roman"/>
          <w:sz w:val="22"/>
          <w:szCs w:val="22"/>
          <w:vertAlign w:val="superscript"/>
          <w:lang w:eastAsia="ar-SA"/>
        </w:rPr>
        <w:footnoteReference w:id="5"/>
      </w:r>
      <w:r w:rsidRPr="00E85890">
        <w:rPr>
          <w:rFonts w:eastAsia="Times New Roman"/>
          <w:sz w:val="22"/>
          <w:szCs w:val="22"/>
          <w:lang w:eastAsia="ar-SA"/>
        </w:rPr>
        <w:t xml:space="preserve"> sont éligibles au Fme :</w:t>
      </w:r>
    </w:p>
    <w:p w14:paraId="10A2CF2D" w14:textId="77777777" w:rsidR="00E574ED" w:rsidRPr="00E85890" w:rsidRDefault="00E574ED" w:rsidP="00E574ED">
      <w:pPr>
        <w:spacing w:after="0" w:line="240" w:lineRule="auto"/>
        <w:rPr>
          <w:rFonts w:eastAsia="Times New Roman"/>
          <w:sz w:val="16"/>
          <w:szCs w:val="16"/>
          <w:lang w:eastAsia="ar-SA"/>
        </w:rPr>
      </w:pPr>
    </w:p>
    <w:p w14:paraId="50F2AA11" w14:textId="77777777" w:rsidR="00850785" w:rsidRPr="00E85890" w:rsidRDefault="00850785" w:rsidP="00DC4B5E">
      <w:pPr>
        <w:numPr>
          <w:ilvl w:val="0"/>
          <w:numId w:val="32"/>
        </w:numPr>
        <w:suppressAutoHyphens/>
        <w:spacing w:after="0" w:line="240" w:lineRule="auto"/>
        <w:ind w:left="426" w:hanging="284"/>
        <w:rPr>
          <w:rFonts w:eastAsia="Times New Roman"/>
          <w:iCs/>
          <w:sz w:val="22"/>
          <w:szCs w:val="22"/>
          <w:lang w:eastAsia="ar-SA"/>
        </w:rPr>
      </w:pPr>
      <w:proofErr w:type="gramStart"/>
      <w:r w:rsidRPr="00E85890">
        <w:rPr>
          <w:rFonts w:eastAsia="Times New Roman"/>
          <w:iCs/>
          <w:sz w:val="22"/>
          <w:szCs w:val="22"/>
          <w:lang w:eastAsia="ar-SA"/>
        </w:rPr>
        <w:t>coûts</w:t>
      </w:r>
      <w:proofErr w:type="gramEnd"/>
      <w:r w:rsidRPr="00E85890">
        <w:rPr>
          <w:rFonts w:eastAsia="Times New Roman"/>
          <w:iCs/>
          <w:sz w:val="22"/>
          <w:szCs w:val="22"/>
          <w:lang w:eastAsia="ar-SA"/>
        </w:rPr>
        <w:t xml:space="preserve"> fonciers et terrain ;</w:t>
      </w:r>
    </w:p>
    <w:p w14:paraId="08733B46" w14:textId="77777777" w:rsidR="00850785" w:rsidRPr="00E85890" w:rsidRDefault="00850785" w:rsidP="00DC4B5E">
      <w:pPr>
        <w:numPr>
          <w:ilvl w:val="0"/>
          <w:numId w:val="32"/>
        </w:numPr>
        <w:suppressAutoHyphens/>
        <w:spacing w:after="0" w:line="240" w:lineRule="auto"/>
        <w:ind w:left="426" w:hanging="284"/>
        <w:rPr>
          <w:rFonts w:eastAsia="Times New Roman"/>
          <w:iCs/>
          <w:sz w:val="22"/>
          <w:szCs w:val="22"/>
          <w:lang w:eastAsia="ar-SA"/>
        </w:rPr>
      </w:pPr>
      <w:proofErr w:type="gramStart"/>
      <w:r w:rsidRPr="00E85890">
        <w:rPr>
          <w:rFonts w:eastAsia="Times New Roman"/>
          <w:iCs/>
          <w:sz w:val="22"/>
          <w:szCs w:val="22"/>
          <w:lang w:eastAsia="ar-SA"/>
        </w:rPr>
        <w:t>gros</w:t>
      </w:r>
      <w:proofErr w:type="gramEnd"/>
      <w:r w:rsidRPr="00E85890">
        <w:rPr>
          <w:rFonts w:eastAsia="Times New Roman"/>
          <w:iCs/>
          <w:sz w:val="22"/>
          <w:szCs w:val="22"/>
          <w:lang w:eastAsia="ar-SA"/>
        </w:rPr>
        <w:t xml:space="preserve"> œuvre, clos et couverts et grosses réparations telles que définies par l’article 606 du code civil ;</w:t>
      </w:r>
    </w:p>
    <w:p w14:paraId="47B5B1E3" w14:textId="77777777" w:rsidR="00850785" w:rsidRPr="00E85890" w:rsidRDefault="00850785" w:rsidP="00DC4B5E">
      <w:pPr>
        <w:numPr>
          <w:ilvl w:val="0"/>
          <w:numId w:val="32"/>
        </w:numPr>
        <w:suppressAutoHyphens/>
        <w:spacing w:after="0" w:line="240" w:lineRule="auto"/>
        <w:ind w:left="426" w:hanging="284"/>
        <w:rPr>
          <w:rFonts w:eastAsia="Times New Roman"/>
          <w:iCs/>
          <w:sz w:val="22"/>
          <w:szCs w:val="22"/>
          <w:lang w:eastAsia="ar-SA"/>
        </w:rPr>
      </w:pPr>
      <w:proofErr w:type="gramStart"/>
      <w:r w:rsidRPr="00E85890">
        <w:rPr>
          <w:rFonts w:eastAsia="Times New Roman"/>
          <w:iCs/>
          <w:sz w:val="22"/>
          <w:szCs w:val="22"/>
          <w:lang w:eastAsia="ar-SA"/>
        </w:rPr>
        <w:t>aménagement</w:t>
      </w:r>
      <w:proofErr w:type="gramEnd"/>
      <w:r w:rsidRPr="00E85890">
        <w:rPr>
          <w:rFonts w:eastAsia="Times New Roman"/>
          <w:iCs/>
          <w:sz w:val="22"/>
          <w:szCs w:val="22"/>
          <w:lang w:eastAsia="ar-SA"/>
        </w:rPr>
        <w:t xml:space="preserve"> intérieur ;</w:t>
      </w:r>
    </w:p>
    <w:p w14:paraId="207639EB" w14:textId="77777777" w:rsidR="00850785" w:rsidRPr="00E85890" w:rsidRDefault="00850785" w:rsidP="00DC4B5E">
      <w:pPr>
        <w:numPr>
          <w:ilvl w:val="0"/>
          <w:numId w:val="32"/>
        </w:numPr>
        <w:suppressAutoHyphens/>
        <w:spacing w:after="0" w:line="240" w:lineRule="auto"/>
        <w:ind w:left="426" w:hanging="284"/>
        <w:rPr>
          <w:rFonts w:eastAsia="Times New Roman"/>
          <w:iCs/>
          <w:sz w:val="22"/>
          <w:szCs w:val="22"/>
          <w:lang w:eastAsia="ar-SA"/>
        </w:rPr>
      </w:pPr>
      <w:proofErr w:type="gramStart"/>
      <w:r w:rsidRPr="00E85890">
        <w:rPr>
          <w:rFonts w:eastAsia="Times New Roman"/>
          <w:iCs/>
          <w:sz w:val="22"/>
          <w:szCs w:val="22"/>
          <w:lang w:eastAsia="ar-SA"/>
        </w:rPr>
        <w:t>équipements</w:t>
      </w:r>
      <w:proofErr w:type="gramEnd"/>
      <w:r w:rsidRPr="00E85890">
        <w:rPr>
          <w:rFonts w:eastAsia="Times New Roman"/>
          <w:iCs/>
          <w:sz w:val="22"/>
          <w:szCs w:val="22"/>
          <w:lang w:eastAsia="ar-SA"/>
        </w:rPr>
        <w:t xml:space="preserve"> simples et particuliers ;</w:t>
      </w:r>
    </w:p>
    <w:p w14:paraId="7298A7C9" w14:textId="77777777" w:rsidR="00850785" w:rsidRPr="00E85890" w:rsidRDefault="00850785" w:rsidP="00DC4B5E">
      <w:pPr>
        <w:numPr>
          <w:ilvl w:val="0"/>
          <w:numId w:val="32"/>
        </w:numPr>
        <w:suppressAutoHyphens/>
        <w:spacing w:after="0" w:line="240" w:lineRule="auto"/>
        <w:ind w:left="426" w:hanging="284"/>
        <w:rPr>
          <w:rFonts w:eastAsia="Times New Roman"/>
          <w:iCs/>
          <w:sz w:val="22"/>
          <w:szCs w:val="22"/>
          <w:lang w:eastAsia="ar-SA"/>
        </w:rPr>
      </w:pPr>
      <w:proofErr w:type="gramStart"/>
      <w:r w:rsidRPr="00E85890">
        <w:rPr>
          <w:rFonts w:eastAsia="Times New Roman"/>
          <w:iCs/>
          <w:sz w:val="22"/>
          <w:szCs w:val="22"/>
          <w:lang w:eastAsia="ar-SA"/>
        </w:rPr>
        <w:t>honoraires</w:t>
      </w:r>
      <w:proofErr w:type="gramEnd"/>
      <w:r w:rsidRPr="00E85890">
        <w:rPr>
          <w:rFonts w:eastAsia="Times New Roman"/>
          <w:iCs/>
          <w:sz w:val="22"/>
          <w:szCs w:val="22"/>
          <w:lang w:eastAsia="ar-SA"/>
        </w:rPr>
        <w:t xml:space="preserve"> et frais administratifs (honoraires d’architecte, frais de maîtrise d’œuvre, études) ;</w:t>
      </w:r>
    </w:p>
    <w:p w14:paraId="6569CBCB" w14:textId="77777777" w:rsidR="00850785" w:rsidRPr="00E75B06" w:rsidRDefault="00850785" w:rsidP="00DC4B5E">
      <w:pPr>
        <w:numPr>
          <w:ilvl w:val="0"/>
          <w:numId w:val="32"/>
        </w:numPr>
        <w:suppressAutoHyphens/>
        <w:spacing w:after="0" w:line="240" w:lineRule="auto"/>
        <w:ind w:left="426" w:hanging="284"/>
        <w:rPr>
          <w:rFonts w:eastAsia="Times New Roman"/>
          <w:iCs/>
          <w:sz w:val="24"/>
          <w:szCs w:val="24"/>
          <w:lang w:eastAsia="ar-SA"/>
        </w:rPr>
      </w:pPr>
      <w:proofErr w:type="gramStart"/>
      <w:r w:rsidRPr="00E75B06">
        <w:rPr>
          <w:rFonts w:eastAsia="Times New Roman"/>
          <w:iCs/>
          <w:sz w:val="24"/>
          <w:szCs w:val="24"/>
          <w:lang w:eastAsia="ar-SA"/>
        </w:rPr>
        <w:t>autres</w:t>
      </w:r>
      <w:proofErr w:type="gramEnd"/>
      <w:r w:rsidRPr="00E75B06">
        <w:rPr>
          <w:rFonts w:eastAsia="Times New Roman"/>
          <w:iCs/>
          <w:sz w:val="24"/>
          <w:szCs w:val="24"/>
          <w:lang w:eastAsia="ar-SA"/>
        </w:rPr>
        <w:t xml:space="preserve"> (aménagement extérieur, voirie et réseaux divers, assurance de construction).</w:t>
      </w:r>
    </w:p>
    <w:p w14:paraId="26BC1BAA" w14:textId="77777777" w:rsidR="00850785" w:rsidRDefault="00850785" w:rsidP="00850785">
      <w:pPr>
        <w:suppressAutoHyphens/>
        <w:spacing w:after="0" w:line="240" w:lineRule="auto"/>
        <w:ind w:left="851"/>
        <w:rPr>
          <w:rFonts w:eastAsia="Times New Roman"/>
          <w:iCs/>
          <w:sz w:val="22"/>
          <w:szCs w:val="22"/>
          <w:lang w:eastAsia="ar-SA"/>
        </w:rPr>
      </w:pPr>
    </w:p>
    <w:p w14:paraId="197E1856" w14:textId="77777777" w:rsidR="00850785" w:rsidRPr="00E75B06" w:rsidRDefault="00850785" w:rsidP="00850785">
      <w:pPr>
        <w:suppressAutoHyphens/>
        <w:spacing w:after="0" w:line="240" w:lineRule="auto"/>
        <w:ind w:left="851"/>
        <w:rPr>
          <w:rFonts w:eastAsia="Times New Roman"/>
          <w:iCs/>
          <w:sz w:val="22"/>
          <w:szCs w:val="22"/>
          <w:lang w:eastAsia="ar-SA"/>
        </w:rPr>
      </w:pPr>
    </w:p>
    <w:p w14:paraId="15784AF9" w14:textId="77777777" w:rsidR="00850785" w:rsidRPr="00E75B06" w:rsidRDefault="00E574ED" w:rsidP="009E5A19">
      <w:pPr>
        <w:pStyle w:val="Titre1"/>
        <w:ind w:left="284" w:hanging="284"/>
        <w:rPr>
          <w:rFonts w:eastAsia="Tw Cen MT"/>
          <w:kern w:val="24"/>
          <w:sz w:val="24"/>
          <w:szCs w:val="24"/>
          <w:lang w:eastAsia="fr-FR"/>
        </w:rPr>
      </w:pPr>
      <w:bookmarkStart w:id="17" w:name="_Toc156253366"/>
      <w:bookmarkStart w:id="18" w:name="_Toc156994732"/>
      <w:r w:rsidRPr="00E75B06">
        <w:rPr>
          <w:rFonts w:eastAsia="Tw Cen MT"/>
          <w:kern w:val="24"/>
          <w:sz w:val="24"/>
          <w:szCs w:val="24"/>
          <w:lang w:eastAsia="fr-FR"/>
        </w:rPr>
        <w:t>METHODE D’EVALUATION DES PROJETS POUR APPRECIER LA PERTINENCE DU FINANCEMENT</w:t>
      </w:r>
      <w:bookmarkEnd w:id="17"/>
      <w:bookmarkEnd w:id="18"/>
    </w:p>
    <w:p w14:paraId="42E100FB" w14:textId="77777777" w:rsidR="00850785" w:rsidRPr="007330B7" w:rsidRDefault="00E574ED" w:rsidP="009E5A19">
      <w:pPr>
        <w:numPr>
          <w:ilvl w:val="1"/>
          <w:numId w:val="46"/>
        </w:numPr>
        <w:spacing w:after="0" w:line="240" w:lineRule="auto"/>
        <w:ind w:firstLine="284"/>
        <w:jc w:val="left"/>
        <w:outlineLvl w:val="1"/>
        <w:rPr>
          <w:rFonts w:eastAsia="Tw Cen MT"/>
          <w:b/>
          <w:color w:val="0070C0"/>
          <w:kern w:val="24"/>
          <w:sz w:val="22"/>
          <w:szCs w:val="28"/>
          <w:lang w:eastAsia="fr-FR"/>
        </w:rPr>
      </w:pPr>
      <w:bookmarkStart w:id="19" w:name="_Toc156253367"/>
      <w:bookmarkStart w:id="20" w:name="_Toc156994733"/>
      <w:r w:rsidRPr="001961A4">
        <w:rPr>
          <w:rFonts w:eastAsia="Tw Cen MT"/>
          <w:b/>
          <w:color w:val="0070C0"/>
          <w:kern w:val="24"/>
          <w:sz w:val="24"/>
          <w:szCs w:val="32"/>
          <w:lang w:eastAsia="fr-FR"/>
        </w:rPr>
        <w:lastRenderedPageBreak/>
        <w:t xml:space="preserve"> </w:t>
      </w:r>
      <w:r w:rsidR="00850785" w:rsidRPr="007330B7">
        <w:rPr>
          <w:rFonts w:eastAsia="Tw Cen MT"/>
          <w:b/>
          <w:color w:val="0070C0"/>
          <w:kern w:val="24"/>
          <w:sz w:val="22"/>
          <w:szCs w:val="28"/>
          <w:lang w:eastAsia="fr-FR"/>
        </w:rPr>
        <w:t>Quatre indicateurs constituent un socle de base du diagnostic partagé</w:t>
      </w:r>
      <w:bookmarkEnd w:id="19"/>
      <w:bookmarkEnd w:id="20"/>
    </w:p>
    <w:p w14:paraId="4CEF84CF" w14:textId="77777777" w:rsidR="00850785" w:rsidRPr="00671279" w:rsidRDefault="00850785" w:rsidP="00850785">
      <w:pPr>
        <w:suppressAutoHyphens/>
        <w:spacing w:after="0" w:line="240" w:lineRule="auto"/>
        <w:rPr>
          <w:rFonts w:eastAsia="Times New Roman"/>
          <w:iCs/>
          <w:lang w:eastAsia="ar-SA"/>
        </w:rPr>
      </w:pPr>
    </w:p>
    <w:p w14:paraId="1BC6DB0F" w14:textId="77777777" w:rsidR="00850785" w:rsidRPr="007330B7" w:rsidRDefault="00850785" w:rsidP="00850785">
      <w:pPr>
        <w:suppressAutoHyphens/>
        <w:spacing w:after="0" w:line="240" w:lineRule="auto"/>
        <w:rPr>
          <w:rFonts w:eastAsia="Times New Roman"/>
          <w:iCs/>
          <w:sz w:val="22"/>
          <w:szCs w:val="22"/>
          <w:lang w:eastAsia="ar-SA"/>
        </w:rPr>
      </w:pPr>
      <w:r w:rsidRPr="007330B7">
        <w:rPr>
          <w:rFonts w:eastAsia="Times New Roman"/>
          <w:iCs/>
          <w:sz w:val="22"/>
          <w:szCs w:val="22"/>
          <w:lang w:eastAsia="ar-SA"/>
        </w:rPr>
        <w:t xml:space="preserve">Les projets de modernisation font l’objet d’un diagnostic préalable pour étayer l’analyse de l’opportunité de les financer ou non et pour aider le promoteur à toujours mieux adapter son offre de service aux besoins des familles. </w:t>
      </w:r>
    </w:p>
    <w:p w14:paraId="36CE8A78" w14:textId="77777777" w:rsidR="00850785" w:rsidRPr="007330B7" w:rsidRDefault="00850785" w:rsidP="00850785">
      <w:pPr>
        <w:suppressAutoHyphens/>
        <w:spacing w:after="0" w:line="240" w:lineRule="auto"/>
        <w:rPr>
          <w:rFonts w:eastAsia="Times New Roman"/>
          <w:iCs/>
          <w:sz w:val="18"/>
          <w:szCs w:val="18"/>
          <w:lang w:eastAsia="ar-SA"/>
        </w:rPr>
      </w:pPr>
    </w:p>
    <w:p w14:paraId="2CA2E407" w14:textId="30A85418" w:rsidR="00850785" w:rsidRPr="007330B7" w:rsidRDefault="00850785" w:rsidP="00850785">
      <w:pPr>
        <w:spacing w:after="0" w:line="240" w:lineRule="auto"/>
        <w:rPr>
          <w:rFonts w:eastAsia="Times New Roman"/>
          <w:kern w:val="24"/>
          <w:sz w:val="22"/>
          <w:szCs w:val="22"/>
          <w:lang w:eastAsia="ar-SA"/>
        </w:rPr>
      </w:pPr>
      <w:r w:rsidRPr="007330B7">
        <w:rPr>
          <w:rFonts w:eastAsia="Times New Roman"/>
          <w:kern w:val="24"/>
          <w:sz w:val="22"/>
          <w:szCs w:val="22"/>
          <w:lang w:eastAsia="ar-SA"/>
        </w:rPr>
        <w:t>Tou</w:t>
      </w:r>
      <w:r w:rsidR="00DD03ED">
        <w:rPr>
          <w:rFonts w:eastAsia="Times New Roman"/>
          <w:kern w:val="24"/>
          <w:sz w:val="22"/>
          <w:szCs w:val="22"/>
          <w:lang w:eastAsia="ar-SA"/>
        </w:rPr>
        <w:t>tes les demandes</w:t>
      </w:r>
      <w:r w:rsidR="00F2410C">
        <w:rPr>
          <w:rFonts w:eastAsia="Times New Roman"/>
          <w:kern w:val="24"/>
          <w:sz w:val="22"/>
          <w:szCs w:val="22"/>
          <w:lang w:eastAsia="ar-SA"/>
        </w:rPr>
        <w:t xml:space="preserve"> doivent être déposées auprès de la caisse</w:t>
      </w:r>
      <w:r w:rsidR="00D87DFC">
        <w:rPr>
          <w:rFonts w:eastAsia="Times New Roman"/>
          <w:kern w:val="24"/>
          <w:sz w:val="22"/>
          <w:szCs w:val="22"/>
          <w:lang w:eastAsia="ar-SA"/>
        </w:rPr>
        <w:t xml:space="preserve"> avant le début et</w:t>
      </w:r>
      <w:r w:rsidRPr="007330B7">
        <w:rPr>
          <w:rFonts w:eastAsia="Times New Roman"/>
          <w:kern w:val="24"/>
          <w:sz w:val="22"/>
          <w:szCs w:val="22"/>
          <w:lang w:eastAsia="ar-SA"/>
        </w:rPr>
        <w:t xml:space="preserve"> les dossiers complets de demande de subvention font l’objet d’une instruction par les services de la Caf et d’une décision du Conseil d’administration ou de son instance délégataire. </w:t>
      </w:r>
    </w:p>
    <w:p w14:paraId="0012B07F" w14:textId="77777777" w:rsidR="00850785" w:rsidRPr="007330B7" w:rsidRDefault="00850785" w:rsidP="00850785">
      <w:pPr>
        <w:suppressAutoHyphens/>
        <w:spacing w:after="0" w:line="240" w:lineRule="auto"/>
        <w:rPr>
          <w:rFonts w:eastAsia="Times New Roman"/>
          <w:iCs/>
          <w:sz w:val="18"/>
          <w:szCs w:val="18"/>
          <w:lang w:eastAsia="ar-SA"/>
        </w:rPr>
      </w:pPr>
    </w:p>
    <w:p w14:paraId="6809A458" w14:textId="77777777" w:rsidR="00850785" w:rsidRPr="007330B7" w:rsidRDefault="00850785" w:rsidP="00850785">
      <w:pPr>
        <w:suppressAutoHyphens/>
        <w:spacing w:after="0" w:line="240" w:lineRule="auto"/>
        <w:rPr>
          <w:rFonts w:eastAsia="Times New Roman"/>
          <w:iCs/>
          <w:sz w:val="22"/>
          <w:szCs w:val="22"/>
          <w:lang w:eastAsia="ar-SA"/>
        </w:rPr>
      </w:pPr>
      <w:r w:rsidRPr="007330B7">
        <w:rPr>
          <w:rFonts w:eastAsia="Times New Roman"/>
          <w:iCs/>
          <w:sz w:val="22"/>
          <w:szCs w:val="22"/>
          <w:lang w:eastAsia="ar-SA"/>
        </w:rPr>
        <w:t>Un socle de base constitué des indicateurs détaillés ci-dessous permet de mener à bien cette évaluation.</w:t>
      </w:r>
    </w:p>
    <w:p w14:paraId="54F2A441" w14:textId="77777777" w:rsidR="00850785" w:rsidRPr="007330B7" w:rsidRDefault="00850785" w:rsidP="00850785">
      <w:pPr>
        <w:suppressAutoHyphens/>
        <w:spacing w:after="0" w:line="240" w:lineRule="auto"/>
        <w:rPr>
          <w:rFonts w:eastAsia="Times New Roman"/>
          <w:iCs/>
          <w:sz w:val="22"/>
          <w:szCs w:val="22"/>
          <w:lang w:eastAsia="ar-SA"/>
        </w:rPr>
      </w:pPr>
    </w:p>
    <w:p w14:paraId="7B942262" w14:textId="77777777" w:rsidR="00850785" w:rsidRPr="007330B7" w:rsidRDefault="00850785" w:rsidP="00850785">
      <w:pPr>
        <w:suppressAutoHyphens/>
        <w:spacing w:after="0" w:line="240" w:lineRule="auto"/>
        <w:rPr>
          <w:rFonts w:eastAsia="Times New Roman"/>
          <w:iCs/>
          <w:sz w:val="22"/>
          <w:szCs w:val="22"/>
          <w:lang w:eastAsia="ar-SA"/>
        </w:rPr>
      </w:pPr>
      <w:r w:rsidRPr="007330B7">
        <w:rPr>
          <w:rFonts w:eastAsia="Times New Roman"/>
          <w:iCs/>
          <w:sz w:val="22"/>
          <w:szCs w:val="22"/>
          <w:lang w:eastAsia="ar-SA"/>
        </w:rPr>
        <w:t>De façon transverse aux critères énumérés ci-dessous, la Caf encouragera et priorisera les projets qui s’inscrivent dans une démarche de prise en compte des enjeux du développement durable et qui à ce titre visent à :</w:t>
      </w:r>
    </w:p>
    <w:p w14:paraId="7CF80275" w14:textId="77777777" w:rsidR="00565876" w:rsidRPr="007330B7" w:rsidRDefault="00565876" w:rsidP="00850785">
      <w:pPr>
        <w:suppressAutoHyphens/>
        <w:spacing w:after="0" w:line="240" w:lineRule="auto"/>
        <w:rPr>
          <w:rFonts w:eastAsia="Times New Roman"/>
          <w:iCs/>
          <w:sz w:val="16"/>
          <w:szCs w:val="16"/>
          <w:lang w:eastAsia="ar-SA"/>
        </w:rPr>
      </w:pPr>
    </w:p>
    <w:p w14:paraId="51834242" w14:textId="77777777" w:rsidR="00850785" w:rsidRPr="007330B7" w:rsidRDefault="00850785" w:rsidP="00DC4B5E">
      <w:pPr>
        <w:numPr>
          <w:ilvl w:val="0"/>
          <w:numId w:val="32"/>
        </w:numPr>
        <w:tabs>
          <w:tab w:val="left" w:pos="0"/>
        </w:tabs>
        <w:suppressAutoHyphens/>
        <w:spacing w:after="0" w:line="240" w:lineRule="auto"/>
        <w:ind w:left="426" w:hanging="284"/>
        <w:jc w:val="left"/>
        <w:rPr>
          <w:rFonts w:eastAsia="Times New Roman"/>
          <w:iCs/>
          <w:sz w:val="22"/>
          <w:szCs w:val="22"/>
          <w:lang w:eastAsia="ar-SA"/>
        </w:rPr>
      </w:pPr>
      <w:proofErr w:type="gramStart"/>
      <w:r w:rsidRPr="007330B7">
        <w:rPr>
          <w:rFonts w:eastAsia="Times New Roman"/>
          <w:iCs/>
          <w:sz w:val="22"/>
          <w:szCs w:val="22"/>
          <w:lang w:eastAsia="ar-SA"/>
        </w:rPr>
        <w:t>accueillir</w:t>
      </w:r>
      <w:proofErr w:type="gramEnd"/>
      <w:r w:rsidRPr="007330B7">
        <w:rPr>
          <w:rFonts w:eastAsia="Times New Roman"/>
          <w:iCs/>
          <w:sz w:val="22"/>
          <w:szCs w:val="22"/>
          <w:lang w:eastAsia="ar-SA"/>
        </w:rPr>
        <w:t xml:space="preserve"> les enfants et les familles dans des environnements propices à la préservation de leur santé ;</w:t>
      </w:r>
    </w:p>
    <w:p w14:paraId="3391AC47" w14:textId="77777777" w:rsidR="00850785" w:rsidRPr="007330B7" w:rsidRDefault="00850785" w:rsidP="00DC4B5E">
      <w:pPr>
        <w:numPr>
          <w:ilvl w:val="0"/>
          <w:numId w:val="32"/>
        </w:numPr>
        <w:tabs>
          <w:tab w:val="left" w:pos="0"/>
          <w:tab w:val="left" w:pos="426"/>
        </w:tabs>
        <w:suppressAutoHyphens/>
        <w:spacing w:after="0" w:line="240" w:lineRule="auto"/>
        <w:ind w:left="284" w:hanging="142"/>
        <w:jc w:val="left"/>
        <w:rPr>
          <w:rFonts w:eastAsia="Times New Roman"/>
          <w:iCs/>
          <w:sz w:val="22"/>
          <w:szCs w:val="22"/>
          <w:lang w:eastAsia="ar-SA"/>
        </w:rPr>
      </w:pPr>
      <w:proofErr w:type="gramStart"/>
      <w:r w:rsidRPr="007330B7">
        <w:rPr>
          <w:rFonts w:eastAsia="Times New Roman"/>
          <w:iCs/>
          <w:sz w:val="22"/>
          <w:szCs w:val="22"/>
          <w:lang w:eastAsia="ar-SA"/>
        </w:rPr>
        <w:t>réduire</w:t>
      </w:r>
      <w:proofErr w:type="gramEnd"/>
      <w:r w:rsidRPr="007330B7">
        <w:rPr>
          <w:rFonts w:eastAsia="Times New Roman"/>
          <w:iCs/>
          <w:sz w:val="22"/>
          <w:szCs w:val="22"/>
          <w:lang w:eastAsia="ar-SA"/>
        </w:rPr>
        <w:t xml:space="preserve"> les coûts, notamment énergétiques, de fonctionnement des équipements ;</w:t>
      </w:r>
    </w:p>
    <w:p w14:paraId="768AF283" w14:textId="75AFE99A" w:rsidR="00850785" w:rsidRPr="007330B7" w:rsidRDefault="00850785" w:rsidP="00DC4B5E">
      <w:pPr>
        <w:numPr>
          <w:ilvl w:val="0"/>
          <w:numId w:val="32"/>
        </w:numPr>
        <w:tabs>
          <w:tab w:val="left" w:pos="0"/>
          <w:tab w:val="left" w:pos="426"/>
        </w:tabs>
        <w:suppressAutoHyphens/>
        <w:spacing w:after="0" w:line="240" w:lineRule="auto"/>
        <w:ind w:left="426" w:hanging="284"/>
        <w:rPr>
          <w:rFonts w:eastAsia="Times New Roman"/>
          <w:iCs/>
          <w:sz w:val="22"/>
          <w:szCs w:val="22"/>
          <w:lang w:eastAsia="ar-SA"/>
        </w:rPr>
      </w:pPr>
      <w:proofErr w:type="gramStart"/>
      <w:r w:rsidRPr="007330B7">
        <w:rPr>
          <w:rFonts w:eastAsia="Times New Roman"/>
          <w:iCs/>
          <w:sz w:val="22"/>
          <w:szCs w:val="22"/>
          <w:lang w:eastAsia="ar-SA"/>
        </w:rPr>
        <w:t>accueillir</w:t>
      </w:r>
      <w:proofErr w:type="gramEnd"/>
      <w:r w:rsidRPr="007330B7">
        <w:rPr>
          <w:rFonts w:eastAsia="Times New Roman"/>
          <w:iCs/>
          <w:sz w:val="22"/>
          <w:szCs w:val="22"/>
          <w:lang w:eastAsia="ar-SA"/>
        </w:rPr>
        <w:t xml:space="preserve"> les jeunes enfants sans compromettre la capacité de cette génération et des </w:t>
      </w:r>
      <w:r w:rsidR="00DC6046">
        <w:rPr>
          <w:rFonts w:eastAsia="Times New Roman"/>
          <w:iCs/>
          <w:sz w:val="22"/>
          <w:szCs w:val="22"/>
          <w:lang w:eastAsia="ar-SA"/>
        </w:rPr>
        <w:t>générations futures</w:t>
      </w:r>
      <w:r w:rsidR="00C14EA8">
        <w:rPr>
          <w:rFonts w:eastAsia="Times New Roman"/>
          <w:iCs/>
          <w:sz w:val="22"/>
          <w:szCs w:val="22"/>
          <w:lang w:eastAsia="ar-SA"/>
        </w:rPr>
        <w:t xml:space="preserve"> à vivre dans un monde durable</w:t>
      </w:r>
      <w:r w:rsidRPr="007330B7">
        <w:rPr>
          <w:rFonts w:eastAsia="Times New Roman"/>
          <w:iCs/>
          <w:sz w:val="22"/>
          <w:szCs w:val="22"/>
          <w:lang w:eastAsia="ar-SA"/>
        </w:rPr>
        <w:t>.</w:t>
      </w:r>
    </w:p>
    <w:p w14:paraId="4B8679CF" w14:textId="77777777" w:rsidR="00850785" w:rsidRPr="007330B7" w:rsidRDefault="00850785" w:rsidP="00850785">
      <w:pPr>
        <w:suppressAutoHyphens/>
        <w:spacing w:after="0" w:line="240" w:lineRule="auto"/>
        <w:ind w:left="851"/>
        <w:rPr>
          <w:rFonts w:eastAsia="Times New Roman"/>
          <w:iCs/>
          <w:sz w:val="22"/>
          <w:szCs w:val="22"/>
          <w:lang w:eastAsia="ar-SA"/>
        </w:rPr>
      </w:pPr>
    </w:p>
    <w:p w14:paraId="00FBDB89" w14:textId="77777777" w:rsidR="00850785" w:rsidRPr="007330B7" w:rsidRDefault="00850785" w:rsidP="00E574ED">
      <w:pPr>
        <w:numPr>
          <w:ilvl w:val="0"/>
          <w:numId w:val="33"/>
        </w:numPr>
        <w:suppressAutoHyphens/>
        <w:spacing w:after="0" w:line="240" w:lineRule="auto"/>
        <w:ind w:left="567" w:hanging="283"/>
        <w:jc w:val="left"/>
        <w:rPr>
          <w:rFonts w:eastAsia="Times New Roman"/>
          <w:iCs/>
          <w:sz w:val="22"/>
          <w:szCs w:val="22"/>
          <w:lang w:eastAsia="ar-SA"/>
        </w:rPr>
      </w:pPr>
      <w:r w:rsidRPr="007330B7">
        <w:rPr>
          <w:rFonts w:eastAsia="Times New Roman"/>
          <w:b/>
          <w:iCs/>
          <w:sz w:val="22"/>
          <w:szCs w:val="22"/>
          <w:lang w:eastAsia="ar-SA"/>
        </w:rPr>
        <w:t>L’analyse territoriale des besoins</w:t>
      </w:r>
    </w:p>
    <w:p w14:paraId="5921C85F" w14:textId="77777777" w:rsidR="00850785" w:rsidRPr="007330B7" w:rsidRDefault="00850785" w:rsidP="00850785">
      <w:pPr>
        <w:suppressAutoHyphens/>
        <w:spacing w:after="0" w:line="240" w:lineRule="auto"/>
        <w:ind w:left="851"/>
        <w:rPr>
          <w:rFonts w:eastAsia="Times New Roman"/>
          <w:iCs/>
          <w:sz w:val="22"/>
          <w:szCs w:val="22"/>
          <w:lang w:eastAsia="ar-SA"/>
        </w:rPr>
      </w:pPr>
    </w:p>
    <w:p w14:paraId="0010C7CC" w14:textId="58CE7666" w:rsidR="00850785" w:rsidRPr="007330B7" w:rsidRDefault="00850785" w:rsidP="00850785">
      <w:pPr>
        <w:suppressAutoHyphens/>
        <w:spacing w:after="0" w:line="240" w:lineRule="auto"/>
        <w:rPr>
          <w:rFonts w:eastAsia="Times New Roman"/>
          <w:iCs/>
          <w:sz w:val="22"/>
          <w:szCs w:val="22"/>
          <w:lang w:eastAsia="ar-SA"/>
        </w:rPr>
      </w:pPr>
      <w:r w:rsidRPr="007330B7">
        <w:rPr>
          <w:rFonts w:eastAsia="Times New Roman"/>
          <w:iCs/>
          <w:sz w:val="22"/>
          <w:szCs w:val="22"/>
          <w:lang w:eastAsia="ar-SA"/>
        </w:rPr>
        <w:t>Les projets doivent s’inscrire en cohérence avec le diagnostic et les orientations définies par le Schéma départemental des services aux familles (</w:t>
      </w:r>
      <w:proofErr w:type="spellStart"/>
      <w:r w:rsidRPr="007330B7">
        <w:rPr>
          <w:rFonts w:eastAsia="Times New Roman"/>
          <w:iCs/>
          <w:sz w:val="22"/>
          <w:szCs w:val="22"/>
          <w:lang w:eastAsia="ar-SA"/>
        </w:rPr>
        <w:t>Sdsf</w:t>
      </w:r>
      <w:proofErr w:type="spellEnd"/>
      <w:r w:rsidRPr="007330B7">
        <w:rPr>
          <w:rFonts w:eastAsia="Times New Roman"/>
          <w:iCs/>
          <w:sz w:val="22"/>
          <w:szCs w:val="22"/>
          <w:lang w:eastAsia="ar-SA"/>
        </w:rPr>
        <w:t>) et tout schéma public local pluriannuel de maintien et de développement de l’offre d’accueil du jeune enfant, le cas échéant contractualisé dans le cadre de la Convention territoriale globale (</w:t>
      </w:r>
      <w:proofErr w:type="spellStart"/>
      <w:r w:rsidRPr="007330B7">
        <w:rPr>
          <w:rFonts w:eastAsia="Times New Roman"/>
          <w:iCs/>
          <w:sz w:val="22"/>
          <w:szCs w:val="22"/>
          <w:lang w:eastAsia="ar-SA"/>
        </w:rPr>
        <w:t>Ctg</w:t>
      </w:r>
      <w:proofErr w:type="spellEnd"/>
      <w:r w:rsidRPr="007330B7">
        <w:rPr>
          <w:rFonts w:eastAsia="Times New Roman"/>
          <w:iCs/>
          <w:sz w:val="22"/>
          <w:szCs w:val="22"/>
          <w:lang w:eastAsia="ar-SA"/>
        </w:rPr>
        <w:t>)</w:t>
      </w:r>
      <w:r w:rsidR="005003EA">
        <w:rPr>
          <w:rFonts w:eastAsia="Times New Roman"/>
          <w:iCs/>
          <w:sz w:val="22"/>
          <w:szCs w:val="22"/>
          <w:lang w:eastAsia="ar-SA"/>
        </w:rPr>
        <w:t>.</w:t>
      </w:r>
      <w:r w:rsidRPr="007330B7">
        <w:rPr>
          <w:rFonts w:eastAsia="Times New Roman"/>
          <w:iCs/>
          <w:sz w:val="22"/>
          <w:szCs w:val="22"/>
          <w:lang w:eastAsia="ar-SA"/>
        </w:rPr>
        <w:t xml:space="preserve"> </w:t>
      </w:r>
      <w:r w:rsidR="00F4601D">
        <w:rPr>
          <w:rFonts w:eastAsia="Times New Roman"/>
          <w:iCs/>
          <w:sz w:val="22"/>
          <w:szCs w:val="22"/>
          <w:lang w:eastAsia="ar-SA"/>
        </w:rPr>
        <w:t>C</w:t>
      </w:r>
      <w:r w:rsidRPr="007330B7">
        <w:rPr>
          <w:rFonts w:eastAsia="Times New Roman"/>
          <w:iCs/>
          <w:sz w:val="22"/>
          <w:szCs w:val="22"/>
          <w:lang w:eastAsia="ar-SA"/>
        </w:rPr>
        <w:t xml:space="preserve">ette attention facilite une approche programmatique des financements au regard du diagnostic de territoire. </w:t>
      </w:r>
    </w:p>
    <w:p w14:paraId="1ECD8F8A" w14:textId="77777777" w:rsidR="00850785" w:rsidRPr="007330B7" w:rsidRDefault="00850785" w:rsidP="00850785">
      <w:pPr>
        <w:suppressAutoHyphens/>
        <w:spacing w:after="0" w:line="240" w:lineRule="auto"/>
        <w:rPr>
          <w:rFonts w:eastAsia="Times New Roman"/>
          <w:iCs/>
          <w:sz w:val="22"/>
          <w:szCs w:val="22"/>
          <w:lang w:eastAsia="ar-SA"/>
        </w:rPr>
      </w:pPr>
    </w:p>
    <w:p w14:paraId="4F085DFA" w14:textId="77777777" w:rsidR="00850785" w:rsidRPr="007330B7" w:rsidRDefault="00850785" w:rsidP="00850785">
      <w:pPr>
        <w:suppressAutoHyphens/>
        <w:spacing w:after="0" w:line="240" w:lineRule="auto"/>
        <w:rPr>
          <w:rFonts w:eastAsia="Times New Roman"/>
          <w:iCs/>
          <w:sz w:val="22"/>
          <w:szCs w:val="22"/>
          <w:lang w:eastAsia="ar-SA"/>
        </w:rPr>
      </w:pPr>
      <w:r w:rsidRPr="007330B7">
        <w:rPr>
          <w:rFonts w:eastAsia="Times New Roman"/>
          <w:iCs/>
          <w:sz w:val="22"/>
          <w:szCs w:val="22"/>
          <w:lang w:eastAsia="ar-SA"/>
        </w:rPr>
        <w:t>A cette fin, les Caf conduiront utilement avec les collectivités territoriales et les partenaires des démarches proactives d’élaboration de diagnostics et de programmes pluriannuels de rénovation pour prévenir des situations de vétusté préjudiciables au maintien de l’offre.</w:t>
      </w:r>
    </w:p>
    <w:p w14:paraId="0F0A13D1" w14:textId="77777777" w:rsidR="00850785" w:rsidRPr="007330B7" w:rsidRDefault="00850785" w:rsidP="00850785">
      <w:pPr>
        <w:suppressAutoHyphens/>
        <w:spacing w:after="0" w:line="240" w:lineRule="auto"/>
        <w:ind w:left="1080"/>
        <w:contextualSpacing/>
        <w:rPr>
          <w:rFonts w:eastAsia="Times New Roman"/>
          <w:iCs/>
          <w:sz w:val="22"/>
          <w:szCs w:val="22"/>
          <w:lang w:eastAsia="ar-SA"/>
        </w:rPr>
      </w:pPr>
    </w:p>
    <w:p w14:paraId="16765417" w14:textId="77777777" w:rsidR="00850785" w:rsidRPr="007330B7" w:rsidRDefault="00850785" w:rsidP="00E574ED">
      <w:pPr>
        <w:numPr>
          <w:ilvl w:val="0"/>
          <w:numId w:val="33"/>
        </w:numPr>
        <w:suppressAutoHyphens/>
        <w:spacing w:after="0" w:line="240" w:lineRule="auto"/>
        <w:ind w:left="567" w:hanging="283"/>
        <w:jc w:val="left"/>
        <w:rPr>
          <w:rFonts w:eastAsia="Times New Roman"/>
          <w:iCs/>
          <w:sz w:val="22"/>
          <w:szCs w:val="22"/>
          <w:lang w:eastAsia="ar-SA"/>
        </w:rPr>
      </w:pPr>
      <w:r w:rsidRPr="007330B7">
        <w:rPr>
          <w:rFonts w:eastAsia="Times New Roman"/>
          <w:b/>
          <w:iCs/>
          <w:sz w:val="22"/>
          <w:szCs w:val="22"/>
          <w:lang w:eastAsia="ar-SA"/>
        </w:rPr>
        <w:t xml:space="preserve">L’ancienneté de la structure </w:t>
      </w:r>
    </w:p>
    <w:p w14:paraId="3D562D06" w14:textId="77777777" w:rsidR="00671279" w:rsidRDefault="00671279" w:rsidP="00850785">
      <w:pPr>
        <w:tabs>
          <w:tab w:val="left" w:pos="-180"/>
        </w:tabs>
        <w:spacing w:after="0" w:line="240" w:lineRule="auto"/>
        <w:rPr>
          <w:rFonts w:eastAsia="Times New Roman"/>
          <w:color w:val="000000"/>
          <w:sz w:val="22"/>
          <w:szCs w:val="22"/>
          <w:lang w:eastAsia="ar-SA"/>
        </w:rPr>
      </w:pPr>
    </w:p>
    <w:p w14:paraId="7F492F7F" w14:textId="4394C4FE" w:rsidR="00850785" w:rsidRPr="007330B7" w:rsidRDefault="00850785" w:rsidP="00850785">
      <w:pPr>
        <w:tabs>
          <w:tab w:val="left" w:pos="-180"/>
        </w:tabs>
        <w:spacing w:after="0" w:line="240" w:lineRule="auto"/>
        <w:rPr>
          <w:rFonts w:eastAsia="Times New Roman"/>
          <w:color w:val="000000"/>
          <w:sz w:val="22"/>
          <w:szCs w:val="22"/>
          <w:lang w:eastAsia="ar-SA"/>
        </w:rPr>
      </w:pPr>
      <w:r w:rsidRPr="007330B7">
        <w:rPr>
          <w:rFonts w:eastAsia="Times New Roman"/>
          <w:color w:val="000000"/>
          <w:sz w:val="22"/>
          <w:szCs w:val="22"/>
          <w:lang w:eastAsia="ar-SA"/>
        </w:rPr>
        <w:t>Sont prioritaires les structures dont les bâtiments ont plus de 10 ans, qui sont celles ayant le plus de probabilité de fermeture et la plus grande nécessité de modernisation de leur service.</w:t>
      </w:r>
    </w:p>
    <w:p w14:paraId="35B0217C" w14:textId="77777777" w:rsidR="00850785" w:rsidRPr="007330B7" w:rsidRDefault="00850785" w:rsidP="00850785">
      <w:pPr>
        <w:tabs>
          <w:tab w:val="left" w:pos="-180"/>
        </w:tabs>
        <w:spacing w:after="0" w:line="240" w:lineRule="auto"/>
        <w:rPr>
          <w:rFonts w:eastAsia="Times New Roman"/>
          <w:color w:val="000000"/>
          <w:sz w:val="22"/>
          <w:szCs w:val="22"/>
          <w:lang w:eastAsia="ar-SA"/>
        </w:rPr>
      </w:pPr>
    </w:p>
    <w:p w14:paraId="41015FBF" w14:textId="009A7C7B" w:rsidR="00850785" w:rsidRPr="007330B7" w:rsidRDefault="00850785" w:rsidP="00850785">
      <w:pPr>
        <w:tabs>
          <w:tab w:val="left" w:pos="-180"/>
        </w:tabs>
        <w:spacing w:after="0" w:line="240" w:lineRule="auto"/>
        <w:rPr>
          <w:rFonts w:eastAsia="Times New Roman"/>
          <w:color w:val="000000"/>
          <w:sz w:val="22"/>
          <w:szCs w:val="22"/>
          <w:lang w:eastAsia="ar-SA"/>
        </w:rPr>
      </w:pPr>
      <w:r w:rsidRPr="007330B7">
        <w:rPr>
          <w:rFonts w:eastAsia="Times New Roman"/>
          <w:color w:val="000000"/>
          <w:sz w:val="22"/>
          <w:szCs w:val="22"/>
          <w:lang w:eastAsia="ar-SA"/>
        </w:rPr>
        <w:t>Les Caf encourageront et prioriseront les projets permettant la meilleure adaptation aux enjeux du développement durable à travers, notamment, les gains de performance énergétiques visés par les travaux.</w:t>
      </w:r>
    </w:p>
    <w:p w14:paraId="6CC30A16" w14:textId="77777777" w:rsidR="00850785" w:rsidRPr="007330B7" w:rsidRDefault="00850785" w:rsidP="00850785">
      <w:pPr>
        <w:suppressAutoHyphens/>
        <w:spacing w:after="0" w:line="240" w:lineRule="auto"/>
        <w:ind w:left="851"/>
        <w:rPr>
          <w:rFonts w:eastAsia="Times New Roman"/>
          <w:b/>
          <w:iCs/>
          <w:sz w:val="22"/>
          <w:szCs w:val="22"/>
          <w:lang w:eastAsia="ar-SA"/>
        </w:rPr>
      </w:pPr>
    </w:p>
    <w:p w14:paraId="1166D6D2" w14:textId="77777777" w:rsidR="00850785" w:rsidRPr="007330B7" w:rsidRDefault="00850785" w:rsidP="00E574ED">
      <w:pPr>
        <w:numPr>
          <w:ilvl w:val="0"/>
          <w:numId w:val="33"/>
        </w:numPr>
        <w:suppressAutoHyphens/>
        <w:spacing w:after="0" w:line="240" w:lineRule="auto"/>
        <w:ind w:left="567" w:hanging="283"/>
        <w:jc w:val="left"/>
        <w:rPr>
          <w:rFonts w:eastAsia="Times New Roman"/>
          <w:b/>
          <w:iCs/>
          <w:sz w:val="22"/>
          <w:szCs w:val="22"/>
          <w:lang w:eastAsia="ar-SA"/>
        </w:rPr>
      </w:pPr>
      <w:r w:rsidRPr="007330B7">
        <w:rPr>
          <w:rFonts w:eastAsia="Times New Roman"/>
          <w:b/>
          <w:iCs/>
          <w:sz w:val="22"/>
          <w:szCs w:val="22"/>
          <w:lang w:eastAsia="ar-SA"/>
        </w:rPr>
        <w:t xml:space="preserve">Le risque de fermeture prochaine de places et la restauration de l’attractivité pour les professionnels </w:t>
      </w:r>
    </w:p>
    <w:p w14:paraId="314BEE43" w14:textId="77777777" w:rsidR="00850785" w:rsidRPr="007330B7" w:rsidRDefault="00850785" w:rsidP="00850785">
      <w:pPr>
        <w:suppressAutoHyphens/>
        <w:spacing w:after="0" w:line="240" w:lineRule="auto"/>
        <w:rPr>
          <w:rFonts w:eastAsia="Times New Roman"/>
          <w:b/>
          <w:iCs/>
          <w:sz w:val="22"/>
          <w:szCs w:val="22"/>
          <w:lang w:eastAsia="ar-SA"/>
        </w:rPr>
      </w:pPr>
    </w:p>
    <w:p w14:paraId="49004E1D" w14:textId="77777777" w:rsidR="00850785" w:rsidRPr="007330B7" w:rsidRDefault="00850785" w:rsidP="00850785">
      <w:pPr>
        <w:suppressAutoHyphens/>
        <w:spacing w:after="0" w:line="240" w:lineRule="auto"/>
        <w:rPr>
          <w:rFonts w:eastAsia="Times New Roman"/>
          <w:iCs/>
          <w:sz w:val="22"/>
          <w:szCs w:val="22"/>
          <w:lang w:eastAsia="ar-SA"/>
        </w:rPr>
      </w:pPr>
      <w:r w:rsidRPr="007330B7">
        <w:rPr>
          <w:rFonts w:eastAsia="Times New Roman"/>
          <w:iCs/>
          <w:sz w:val="22"/>
          <w:szCs w:val="22"/>
          <w:lang w:eastAsia="ar-SA"/>
        </w:rPr>
        <w:t>La mobilisation du Fme doit permettre, en collaboration avec les services de Pmi, d’anticiper et prévenir d’éventuelles fermetures liées à :</w:t>
      </w:r>
    </w:p>
    <w:p w14:paraId="2BC19D35" w14:textId="77777777" w:rsidR="00E574ED" w:rsidRPr="007330B7" w:rsidRDefault="00E574ED" w:rsidP="00671279">
      <w:pPr>
        <w:suppressAutoHyphens/>
        <w:spacing w:after="0" w:line="240" w:lineRule="auto"/>
        <w:rPr>
          <w:rFonts w:eastAsia="Times New Roman"/>
          <w:iCs/>
          <w:sz w:val="22"/>
          <w:szCs w:val="22"/>
          <w:lang w:eastAsia="ar-SA"/>
        </w:rPr>
      </w:pPr>
    </w:p>
    <w:p w14:paraId="3DB8B898" w14:textId="77777777" w:rsidR="00850785" w:rsidRPr="007330B7" w:rsidRDefault="00850785" w:rsidP="00671279">
      <w:pPr>
        <w:numPr>
          <w:ilvl w:val="0"/>
          <w:numId w:val="32"/>
        </w:numPr>
        <w:suppressAutoHyphens/>
        <w:spacing w:after="0" w:line="240" w:lineRule="auto"/>
        <w:ind w:left="426" w:hanging="284"/>
        <w:rPr>
          <w:rFonts w:eastAsia="Times New Roman"/>
          <w:iCs/>
          <w:sz w:val="22"/>
          <w:szCs w:val="22"/>
          <w:lang w:eastAsia="ar-SA"/>
        </w:rPr>
      </w:pPr>
      <w:proofErr w:type="gramStart"/>
      <w:r w:rsidRPr="007330B7">
        <w:rPr>
          <w:rFonts w:eastAsia="Times New Roman"/>
          <w:iCs/>
          <w:sz w:val="22"/>
          <w:szCs w:val="22"/>
          <w:lang w:eastAsia="ar-SA"/>
        </w:rPr>
        <w:t>un</w:t>
      </w:r>
      <w:proofErr w:type="gramEnd"/>
      <w:r w:rsidRPr="007330B7">
        <w:rPr>
          <w:rFonts w:eastAsia="Times New Roman"/>
          <w:iCs/>
          <w:sz w:val="22"/>
          <w:szCs w:val="22"/>
          <w:lang w:eastAsia="ar-SA"/>
        </w:rPr>
        <w:t xml:space="preserve"> déficit de mise aux normes résultant du vieillissement de la structure ou de l’évolution du cadre applicable prévu par les Codes de l’action sociale et des familles ou de la santé publique ;</w:t>
      </w:r>
    </w:p>
    <w:p w14:paraId="728E7DDA" w14:textId="77777777" w:rsidR="00850785" w:rsidRPr="007330B7" w:rsidRDefault="00850785" w:rsidP="009E5A19">
      <w:pPr>
        <w:numPr>
          <w:ilvl w:val="0"/>
          <w:numId w:val="32"/>
        </w:numPr>
        <w:suppressAutoHyphens/>
        <w:spacing w:after="0" w:line="240" w:lineRule="auto"/>
        <w:ind w:left="426" w:hanging="284"/>
        <w:jc w:val="left"/>
        <w:rPr>
          <w:rFonts w:eastAsia="Times New Roman"/>
          <w:iCs/>
          <w:sz w:val="22"/>
          <w:szCs w:val="22"/>
          <w:lang w:eastAsia="ar-SA"/>
        </w:rPr>
      </w:pPr>
      <w:proofErr w:type="gramStart"/>
      <w:r w:rsidRPr="007330B7">
        <w:rPr>
          <w:rFonts w:eastAsia="Times New Roman"/>
          <w:iCs/>
          <w:sz w:val="22"/>
          <w:szCs w:val="22"/>
          <w:lang w:eastAsia="ar-SA"/>
        </w:rPr>
        <w:lastRenderedPageBreak/>
        <w:t>une</w:t>
      </w:r>
      <w:proofErr w:type="gramEnd"/>
      <w:r w:rsidRPr="007330B7">
        <w:rPr>
          <w:rFonts w:eastAsia="Times New Roman"/>
          <w:iCs/>
          <w:sz w:val="22"/>
          <w:szCs w:val="22"/>
          <w:lang w:eastAsia="ar-SA"/>
        </w:rPr>
        <w:t xml:space="preserve"> qualité dégradée des conditions de travail impropres à fidéliser une équipe de professionnels et/ou leur permettre de réaliser un accueil dans de bonnes conditions.</w:t>
      </w:r>
    </w:p>
    <w:p w14:paraId="5F7EFDD8" w14:textId="77777777" w:rsidR="00850785" w:rsidRPr="007330B7" w:rsidRDefault="00850785" w:rsidP="00850785">
      <w:pPr>
        <w:suppressAutoHyphens/>
        <w:spacing w:after="0" w:line="240" w:lineRule="auto"/>
        <w:ind w:left="851"/>
        <w:rPr>
          <w:rFonts w:eastAsia="Times New Roman"/>
          <w:iCs/>
          <w:sz w:val="22"/>
          <w:szCs w:val="22"/>
          <w:lang w:eastAsia="ar-SA"/>
        </w:rPr>
      </w:pPr>
    </w:p>
    <w:p w14:paraId="25DD25CE" w14:textId="77777777" w:rsidR="00850785" w:rsidRPr="007330B7" w:rsidRDefault="00850785" w:rsidP="00850785">
      <w:pPr>
        <w:suppressAutoHyphens/>
        <w:spacing w:after="0" w:line="240" w:lineRule="auto"/>
        <w:rPr>
          <w:rFonts w:eastAsia="Times New Roman"/>
          <w:iCs/>
          <w:sz w:val="22"/>
          <w:szCs w:val="22"/>
          <w:lang w:eastAsia="ar-SA"/>
        </w:rPr>
      </w:pPr>
      <w:r w:rsidRPr="007330B7">
        <w:rPr>
          <w:rFonts w:eastAsia="Times New Roman"/>
          <w:iCs/>
          <w:sz w:val="22"/>
          <w:szCs w:val="22"/>
          <w:lang w:eastAsia="ar-SA"/>
        </w:rPr>
        <w:t>Aussi, il est recommandé d’assortir toute présentation d’un projet au titre du Fme d’un rapport de visite récent des services de Pmi permettant d’étayer le dossier d’une analyse attestant que le programme intègre les éléments essentiels à la pérennisation de l’activité. Pour les projets visant une amélioration de la qualité de vie au travail, les Caf prioriseront les projets associant les salariés ou leurs représentants à l’expression des besoins et à la construction de solutions, afin d’encourager un cadre matériel propice à la fidélisation des professionnels.</w:t>
      </w:r>
    </w:p>
    <w:p w14:paraId="30001D9D" w14:textId="77777777" w:rsidR="00850785" w:rsidRPr="007330B7" w:rsidRDefault="00850785" w:rsidP="00850785">
      <w:pPr>
        <w:suppressAutoHyphens/>
        <w:spacing w:after="0" w:line="240" w:lineRule="auto"/>
        <w:rPr>
          <w:rFonts w:eastAsia="Times New Roman"/>
          <w:iCs/>
          <w:sz w:val="22"/>
          <w:szCs w:val="22"/>
          <w:lang w:eastAsia="ar-SA"/>
        </w:rPr>
      </w:pPr>
    </w:p>
    <w:p w14:paraId="0F7CD858" w14:textId="38F93D68" w:rsidR="00850785" w:rsidRPr="007330B7" w:rsidRDefault="00850785" w:rsidP="00850785">
      <w:pPr>
        <w:suppressAutoHyphens/>
        <w:spacing w:after="0" w:line="240" w:lineRule="auto"/>
        <w:rPr>
          <w:rFonts w:eastAsia="Times New Roman"/>
          <w:iCs/>
          <w:sz w:val="22"/>
          <w:szCs w:val="22"/>
          <w:lang w:eastAsia="ar-SA"/>
        </w:rPr>
      </w:pPr>
      <w:r w:rsidRPr="007330B7">
        <w:rPr>
          <w:rFonts w:eastAsia="Times New Roman"/>
          <w:iCs/>
          <w:sz w:val="22"/>
          <w:szCs w:val="22"/>
          <w:lang w:eastAsia="ar-SA"/>
        </w:rPr>
        <w:t>Au titre de ce critère, la situation d’urgence résultant des mises aux normes à effectuer pour maintenir tout ou partie de l’autorisation d’ouverture constitue un élément d</w:t>
      </w:r>
      <w:r w:rsidR="00A501EE">
        <w:rPr>
          <w:rFonts w:eastAsia="Times New Roman"/>
          <w:iCs/>
          <w:sz w:val="22"/>
          <w:szCs w:val="22"/>
          <w:lang w:eastAsia="ar-SA"/>
        </w:rPr>
        <w:t>e priorisation</w:t>
      </w:r>
      <w:r w:rsidRPr="007330B7">
        <w:rPr>
          <w:rFonts w:eastAsia="Times New Roman"/>
          <w:iCs/>
          <w:sz w:val="22"/>
          <w:szCs w:val="22"/>
          <w:lang w:eastAsia="ar-SA"/>
        </w:rPr>
        <w:t xml:space="preserve"> supplémentaire et justifiant le cas échéant une délibération rapide des administrateurs de la Caf. La prise en compte d’une situation d’urgence justifie également de déroger le cas échéant au principe du dépôt complet du dossier de demande à la Caf avant le début des travaux.</w:t>
      </w:r>
    </w:p>
    <w:p w14:paraId="4384664F" w14:textId="77777777" w:rsidR="00850785" w:rsidRPr="007330B7" w:rsidRDefault="00850785" w:rsidP="00850785">
      <w:pPr>
        <w:suppressAutoHyphens/>
        <w:spacing w:after="0" w:line="240" w:lineRule="auto"/>
        <w:rPr>
          <w:rFonts w:eastAsia="Times New Roman"/>
          <w:iCs/>
          <w:sz w:val="22"/>
          <w:szCs w:val="22"/>
          <w:lang w:eastAsia="ar-SA"/>
        </w:rPr>
      </w:pPr>
    </w:p>
    <w:p w14:paraId="4955C355" w14:textId="77777777" w:rsidR="00850785" w:rsidRPr="007330B7" w:rsidRDefault="00850785" w:rsidP="00E574ED">
      <w:pPr>
        <w:numPr>
          <w:ilvl w:val="0"/>
          <w:numId w:val="33"/>
        </w:numPr>
        <w:suppressAutoHyphens/>
        <w:spacing w:after="0" w:line="240" w:lineRule="auto"/>
        <w:ind w:left="567" w:hanging="283"/>
        <w:jc w:val="left"/>
        <w:rPr>
          <w:rFonts w:eastAsia="Times New Roman"/>
          <w:b/>
          <w:iCs/>
          <w:sz w:val="22"/>
          <w:szCs w:val="22"/>
          <w:lang w:eastAsia="ar-SA"/>
        </w:rPr>
      </w:pPr>
      <w:r w:rsidRPr="007330B7">
        <w:rPr>
          <w:rFonts w:eastAsia="Times New Roman"/>
          <w:b/>
          <w:iCs/>
          <w:sz w:val="22"/>
          <w:szCs w:val="22"/>
          <w:lang w:eastAsia="ar-SA"/>
        </w:rPr>
        <w:t>L’amélioration du service rendu aux familles et de la qualité d’accueil des enfants</w:t>
      </w:r>
    </w:p>
    <w:p w14:paraId="7A337D86" w14:textId="77777777" w:rsidR="00850785" w:rsidRPr="007330B7" w:rsidRDefault="00850785" w:rsidP="00850785">
      <w:pPr>
        <w:suppressAutoHyphens/>
        <w:spacing w:after="0" w:line="240" w:lineRule="auto"/>
        <w:rPr>
          <w:rFonts w:eastAsia="Times New Roman"/>
          <w:iCs/>
          <w:sz w:val="22"/>
          <w:szCs w:val="22"/>
          <w:lang w:eastAsia="ar-SA"/>
        </w:rPr>
      </w:pPr>
    </w:p>
    <w:p w14:paraId="2463823B" w14:textId="77777777" w:rsidR="00850785" w:rsidRPr="007330B7" w:rsidRDefault="00850785" w:rsidP="00E574ED">
      <w:pPr>
        <w:tabs>
          <w:tab w:val="left" w:pos="-180"/>
        </w:tabs>
        <w:spacing w:after="0" w:line="240" w:lineRule="auto"/>
        <w:ind w:left="1" w:hanging="1"/>
        <w:rPr>
          <w:rFonts w:eastAsia="Times New Roman"/>
          <w:color w:val="000000"/>
          <w:sz w:val="22"/>
          <w:szCs w:val="22"/>
          <w:lang w:eastAsia="ar-SA"/>
        </w:rPr>
      </w:pPr>
      <w:r w:rsidRPr="007330B7">
        <w:rPr>
          <w:rFonts w:eastAsia="Times New Roman"/>
          <w:color w:val="000000"/>
          <w:sz w:val="22"/>
          <w:szCs w:val="22"/>
          <w:lang w:eastAsia="ar-SA"/>
        </w:rPr>
        <w:t xml:space="preserve">L’harmonisation de l’application des règles de la prestation de service unique a fortement progressé lors des </w:t>
      </w:r>
      <w:proofErr w:type="spellStart"/>
      <w:r w:rsidRPr="007330B7">
        <w:rPr>
          <w:rFonts w:eastAsia="Times New Roman"/>
          <w:color w:val="000000"/>
          <w:sz w:val="22"/>
          <w:szCs w:val="22"/>
          <w:lang w:eastAsia="ar-SA"/>
        </w:rPr>
        <w:t>Cog</w:t>
      </w:r>
      <w:proofErr w:type="spellEnd"/>
      <w:r w:rsidRPr="007330B7">
        <w:rPr>
          <w:rFonts w:eastAsia="Times New Roman"/>
          <w:color w:val="000000"/>
          <w:sz w:val="22"/>
          <w:szCs w:val="22"/>
          <w:lang w:eastAsia="ar-SA"/>
        </w:rPr>
        <w:t xml:space="preserve"> précédentes : à titre d’exemple, plus de 90% des structures financées par la </w:t>
      </w:r>
      <w:proofErr w:type="spellStart"/>
      <w:r w:rsidRPr="007330B7">
        <w:rPr>
          <w:rFonts w:eastAsia="Times New Roman"/>
          <w:color w:val="000000"/>
          <w:sz w:val="22"/>
          <w:szCs w:val="22"/>
          <w:lang w:eastAsia="ar-SA"/>
        </w:rPr>
        <w:t>Psu</w:t>
      </w:r>
      <w:proofErr w:type="spellEnd"/>
      <w:r w:rsidRPr="007330B7">
        <w:rPr>
          <w:rFonts w:eastAsia="Times New Roman"/>
          <w:color w:val="000000"/>
          <w:sz w:val="22"/>
          <w:szCs w:val="22"/>
          <w:lang w:eastAsia="ar-SA"/>
        </w:rPr>
        <w:t xml:space="preserve"> fournissent couches et repas. </w:t>
      </w:r>
    </w:p>
    <w:p w14:paraId="1887D15A" w14:textId="77777777" w:rsidR="00850785" w:rsidRPr="007330B7" w:rsidRDefault="00850785" w:rsidP="00E574ED">
      <w:pPr>
        <w:tabs>
          <w:tab w:val="left" w:pos="-180"/>
        </w:tabs>
        <w:spacing w:after="0" w:line="240" w:lineRule="auto"/>
        <w:ind w:left="1" w:hanging="1"/>
        <w:rPr>
          <w:rFonts w:eastAsia="Times New Roman"/>
          <w:color w:val="000000"/>
          <w:sz w:val="22"/>
          <w:szCs w:val="22"/>
          <w:lang w:eastAsia="ar-SA"/>
        </w:rPr>
      </w:pPr>
    </w:p>
    <w:p w14:paraId="2D771ADA" w14:textId="77777777" w:rsidR="00850785" w:rsidRPr="007330B7" w:rsidRDefault="00850785" w:rsidP="00E574ED">
      <w:pPr>
        <w:spacing w:after="0" w:line="240" w:lineRule="auto"/>
        <w:ind w:left="1" w:hanging="1"/>
        <w:rPr>
          <w:rFonts w:eastAsia="Times New Roman"/>
          <w:color w:val="000000"/>
          <w:sz w:val="22"/>
          <w:szCs w:val="22"/>
          <w:lang w:eastAsia="ar-SA"/>
        </w:rPr>
      </w:pPr>
      <w:r w:rsidRPr="007330B7">
        <w:rPr>
          <w:rFonts w:eastAsia="Times New Roman"/>
          <w:color w:val="000000"/>
          <w:sz w:val="22"/>
          <w:szCs w:val="22"/>
          <w:lang w:eastAsia="ar-SA"/>
        </w:rPr>
        <w:t xml:space="preserve">Les Caf resteront </w:t>
      </w:r>
      <w:proofErr w:type="gramStart"/>
      <w:r w:rsidRPr="007330B7">
        <w:rPr>
          <w:rFonts w:eastAsia="Times New Roman"/>
          <w:color w:val="000000"/>
          <w:sz w:val="22"/>
          <w:szCs w:val="22"/>
          <w:lang w:eastAsia="ar-SA"/>
        </w:rPr>
        <w:t>attentives</w:t>
      </w:r>
      <w:proofErr w:type="gramEnd"/>
      <w:r w:rsidRPr="007330B7">
        <w:rPr>
          <w:rFonts w:eastAsia="Times New Roman"/>
          <w:color w:val="000000"/>
          <w:sz w:val="22"/>
          <w:szCs w:val="22"/>
          <w:lang w:eastAsia="ar-SA"/>
        </w:rPr>
        <w:t xml:space="preserve"> aux projets de transformation des équipements visant à améliorer la prise en compte du besoin des familles</w:t>
      </w:r>
      <w:r w:rsidRPr="007330B7">
        <w:rPr>
          <w:rFonts w:eastAsia="Times New Roman"/>
          <w:b/>
          <w:color w:val="000000"/>
          <w:sz w:val="22"/>
          <w:szCs w:val="22"/>
          <w:lang w:eastAsia="ar-SA"/>
        </w:rPr>
        <w:t xml:space="preserve"> </w:t>
      </w:r>
      <w:r w:rsidRPr="007330B7">
        <w:rPr>
          <w:rFonts w:eastAsia="Times New Roman"/>
          <w:color w:val="000000"/>
          <w:sz w:val="22"/>
          <w:szCs w:val="22"/>
          <w:lang w:eastAsia="ar-SA"/>
        </w:rPr>
        <w:t>en priorisant :</w:t>
      </w:r>
    </w:p>
    <w:p w14:paraId="4D4DD6AA" w14:textId="77777777" w:rsidR="009E5A19" w:rsidRPr="007330B7" w:rsidRDefault="009E5A19" w:rsidP="00E574ED">
      <w:pPr>
        <w:spacing w:after="0" w:line="240" w:lineRule="auto"/>
        <w:ind w:left="1" w:hanging="1"/>
        <w:rPr>
          <w:rFonts w:eastAsia="Times New Roman"/>
          <w:color w:val="000000"/>
          <w:sz w:val="22"/>
          <w:szCs w:val="22"/>
          <w:lang w:eastAsia="ar-SA"/>
        </w:rPr>
      </w:pPr>
    </w:p>
    <w:p w14:paraId="3E311DD0" w14:textId="77777777" w:rsidR="00850785" w:rsidRPr="007330B7" w:rsidRDefault="00850785" w:rsidP="00DC4B5E">
      <w:pPr>
        <w:numPr>
          <w:ilvl w:val="0"/>
          <w:numId w:val="32"/>
        </w:numPr>
        <w:suppressAutoHyphens/>
        <w:spacing w:after="0" w:line="240" w:lineRule="auto"/>
        <w:ind w:left="426" w:hanging="284"/>
        <w:rPr>
          <w:rFonts w:eastAsia="Times New Roman"/>
          <w:color w:val="000000"/>
          <w:kern w:val="24"/>
          <w:sz w:val="22"/>
          <w:szCs w:val="22"/>
          <w:lang w:eastAsia="ar-SA"/>
        </w:rPr>
      </w:pPr>
      <w:proofErr w:type="gramStart"/>
      <w:r w:rsidRPr="007330B7">
        <w:rPr>
          <w:rFonts w:eastAsia="Times New Roman"/>
          <w:color w:val="000000"/>
          <w:sz w:val="22"/>
          <w:szCs w:val="22"/>
          <w:lang w:eastAsia="ar-SA"/>
        </w:rPr>
        <w:t>les</w:t>
      </w:r>
      <w:proofErr w:type="gramEnd"/>
      <w:r w:rsidRPr="007330B7">
        <w:rPr>
          <w:rFonts w:eastAsia="Times New Roman"/>
          <w:color w:val="000000"/>
          <w:sz w:val="22"/>
          <w:szCs w:val="22"/>
          <w:lang w:eastAsia="ar-SA"/>
        </w:rPr>
        <w:t xml:space="preserve"> opérations se traduisant par l'installation de cuisines ou d’offices de réchauffe, de lieux de stockage des produits d'hygiène et des repas, </w:t>
      </w:r>
    </w:p>
    <w:p w14:paraId="7D51772C" w14:textId="77777777" w:rsidR="00850785" w:rsidRPr="007330B7" w:rsidRDefault="00850785" w:rsidP="00DC4B5E">
      <w:pPr>
        <w:numPr>
          <w:ilvl w:val="0"/>
          <w:numId w:val="32"/>
        </w:numPr>
        <w:suppressAutoHyphens/>
        <w:spacing w:after="0" w:line="240" w:lineRule="auto"/>
        <w:ind w:left="426" w:hanging="284"/>
        <w:rPr>
          <w:rFonts w:eastAsia="Times New Roman"/>
          <w:color w:val="000000"/>
          <w:kern w:val="24"/>
          <w:sz w:val="22"/>
          <w:szCs w:val="22"/>
          <w:lang w:eastAsia="ar-SA"/>
        </w:rPr>
      </w:pPr>
      <w:r w:rsidRPr="007330B7">
        <w:rPr>
          <w:rFonts w:eastAsia="Times New Roman"/>
          <w:color w:val="000000"/>
          <w:sz w:val="22"/>
          <w:szCs w:val="22"/>
          <w:lang w:eastAsia="ar-SA"/>
        </w:rPr>
        <w:t xml:space="preserve">l’investissement dans les dispositifs informatiques permettant de mettre la structure en conformité avec les exigences de la réglementation </w:t>
      </w:r>
      <w:proofErr w:type="spellStart"/>
      <w:r w:rsidRPr="007330B7">
        <w:rPr>
          <w:rFonts w:eastAsia="Times New Roman"/>
          <w:color w:val="000000"/>
          <w:sz w:val="22"/>
          <w:szCs w:val="22"/>
          <w:lang w:eastAsia="ar-SA"/>
        </w:rPr>
        <w:t>Psu</w:t>
      </w:r>
      <w:proofErr w:type="spellEnd"/>
      <w:r w:rsidRPr="007330B7">
        <w:rPr>
          <w:rFonts w:eastAsia="Times New Roman"/>
          <w:color w:val="000000"/>
          <w:sz w:val="22"/>
          <w:szCs w:val="22"/>
          <w:lang w:eastAsia="ar-SA"/>
        </w:rPr>
        <w:t xml:space="preserve"> en matière d’enregistrement des présences des enfants (installation de badgeuses et mise à niveau du logiciel de gestion à cette fin), d’accroître la connaissance des publics accueillis au sein des crèches (installation d’une fonctionnalité dédiée au suivi statistique « </w:t>
      </w:r>
      <w:proofErr w:type="spellStart"/>
      <w:r w:rsidRPr="007330B7">
        <w:rPr>
          <w:rFonts w:eastAsia="Times New Roman"/>
          <w:color w:val="000000"/>
          <w:sz w:val="22"/>
          <w:szCs w:val="22"/>
          <w:lang w:eastAsia="ar-SA"/>
        </w:rPr>
        <w:t>Filoué</w:t>
      </w:r>
      <w:proofErr w:type="spellEnd"/>
      <w:r w:rsidRPr="007330B7">
        <w:rPr>
          <w:rFonts w:eastAsia="Times New Roman"/>
          <w:color w:val="000000"/>
          <w:sz w:val="22"/>
          <w:szCs w:val="22"/>
          <w:lang w:eastAsia="ar-SA"/>
        </w:rPr>
        <w:t> ») et d’améliorer l’adaptation de l’offre, notamment occasionnelle, dans une logique d’investissement social.</w:t>
      </w:r>
    </w:p>
    <w:p w14:paraId="3955BF2E" w14:textId="77777777" w:rsidR="009E5A19" w:rsidRPr="007330B7" w:rsidRDefault="009E5A19" w:rsidP="009E5A19">
      <w:pPr>
        <w:suppressAutoHyphens/>
        <w:spacing w:after="0" w:line="240" w:lineRule="auto"/>
        <w:rPr>
          <w:rFonts w:eastAsia="Times New Roman"/>
          <w:color w:val="000000"/>
          <w:kern w:val="24"/>
          <w:sz w:val="22"/>
          <w:szCs w:val="22"/>
          <w:lang w:eastAsia="ar-SA"/>
        </w:rPr>
      </w:pPr>
    </w:p>
    <w:p w14:paraId="29942CA4" w14:textId="77777777" w:rsidR="00850785" w:rsidRPr="007330B7" w:rsidRDefault="00850785" w:rsidP="00E574ED">
      <w:pPr>
        <w:suppressAutoHyphens/>
        <w:spacing w:after="0" w:line="240" w:lineRule="auto"/>
        <w:rPr>
          <w:rFonts w:eastAsia="Times New Roman"/>
          <w:color w:val="000000"/>
          <w:kern w:val="24"/>
          <w:sz w:val="22"/>
          <w:szCs w:val="22"/>
          <w:lang w:eastAsia="ar-SA"/>
        </w:rPr>
      </w:pPr>
      <w:r w:rsidRPr="007330B7">
        <w:rPr>
          <w:rFonts w:eastAsia="Times New Roman"/>
          <w:color w:val="000000"/>
          <w:kern w:val="24"/>
          <w:sz w:val="22"/>
          <w:szCs w:val="22"/>
          <w:lang w:eastAsia="ar-SA"/>
        </w:rPr>
        <w:t>A noter que contrairement aux opérations de maintenance corrective qui constituent des dépenses de fonctionnement (non éligibles au Fme), les dépenses de maintenance évolutive d’un logiciel de gestion sont à considérer comme des investissements, ce qui légitime la mobilisation du Fme.</w:t>
      </w:r>
    </w:p>
    <w:p w14:paraId="34815CC1" w14:textId="77777777" w:rsidR="00850785" w:rsidRPr="007330B7" w:rsidRDefault="00850785" w:rsidP="00E574ED">
      <w:pPr>
        <w:tabs>
          <w:tab w:val="left" w:pos="-180"/>
        </w:tabs>
        <w:spacing w:after="0" w:line="240" w:lineRule="auto"/>
        <w:rPr>
          <w:rFonts w:eastAsia="Times New Roman"/>
          <w:color w:val="000000"/>
          <w:sz w:val="22"/>
          <w:szCs w:val="22"/>
          <w:lang w:eastAsia="ar-SA"/>
        </w:rPr>
      </w:pPr>
    </w:p>
    <w:p w14:paraId="61D03566" w14:textId="77777777" w:rsidR="00850785" w:rsidRPr="007330B7" w:rsidRDefault="00850785" w:rsidP="00E574ED">
      <w:pPr>
        <w:tabs>
          <w:tab w:val="left" w:pos="-180"/>
        </w:tabs>
        <w:spacing w:after="0" w:line="240" w:lineRule="auto"/>
        <w:ind w:left="1" w:hanging="1"/>
        <w:rPr>
          <w:rFonts w:eastAsia="Times New Roman"/>
          <w:color w:val="000000"/>
          <w:sz w:val="22"/>
          <w:szCs w:val="22"/>
          <w:lang w:eastAsia="ar-SA"/>
        </w:rPr>
      </w:pPr>
      <w:r w:rsidRPr="007330B7">
        <w:rPr>
          <w:rFonts w:eastAsia="Times New Roman"/>
          <w:color w:val="000000"/>
          <w:sz w:val="22"/>
          <w:szCs w:val="22"/>
          <w:lang w:eastAsia="ar-SA"/>
        </w:rPr>
        <w:t>Les opérations d’amélioration de la qualité de l’accueil des enfants combinées à la prise en compte des enjeux de développement durable seront priorisées, telle que la désartificialisation et la végétalisation des espaces extérieurs en crèche et en Mam, et l’amélioration du confort d’été recherchée par l’ombrage naturel et toute voie faiblement consommatrice en énergie.</w:t>
      </w:r>
    </w:p>
    <w:p w14:paraId="0B9D695E" w14:textId="77777777" w:rsidR="00850785" w:rsidRPr="007330B7" w:rsidRDefault="00850785" w:rsidP="00E574ED">
      <w:pPr>
        <w:suppressAutoHyphens/>
        <w:spacing w:after="0" w:line="240" w:lineRule="auto"/>
        <w:ind w:left="1276"/>
        <w:rPr>
          <w:rFonts w:eastAsia="Times New Roman"/>
          <w:sz w:val="22"/>
          <w:szCs w:val="22"/>
          <w:lang w:eastAsia="ar-SA"/>
        </w:rPr>
      </w:pPr>
    </w:p>
    <w:p w14:paraId="30DFF06C" w14:textId="77777777" w:rsidR="00850785" w:rsidRPr="007330B7" w:rsidRDefault="00850785" w:rsidP="00E574ED">
      <w:pPr>
        <w:suppressAutoHyphens/>
        <w:spacing w:after="0" w:line="240" w:lineRule="auto"/>
        <w:rPr>
          <w:rFonts w:eastAsia="Tw Cen MT"/>
          <w:kern w:val="24"/>
          <w:sz w:val="22"/>
          <w:szCs w:val="22"/>
          <w:lang w:eastAsia="fr-FR"/>
        </w:rPr>
      </w:pPr>
      <w:r w:rsidRPr="007330B7">
        <w:rPr>
          <w:rFonts w:eastAsia="Tw Cen MT"/>
          <w:kern w:val="24"/>
          <w:sz w:val="22"/>
          <w:szCs w:val="22"/>
          <w:lang w:eastAsia="fr-FR"/>
        </w:rPr>
        <w:t>Enfin, seront favorisées les opérations contribuant à diminuer le nombre moyen d’enfants par groupe tout en préservant la capacité d’accueil initiale de l’établissement, dans la continuité de la préconisation de l’Inspection générale des affaires sociales dans son rapport intitulé « Qualité d’accueil et prévention de la maltraitance dans les crèches » de mars 2023.</w:t>
      </w:r>
    </w:p>
    <w:p w14:paraId="08CCF5E1" w14:textId="77777777" w:rsidR="000C432A" w:rsidRDefault="000C432A" w:rsidP="00E574ED">
      <w:pPr>
        <w:suppressAutoHyphens/>
        <w:spacing w:after="0" w:line="240" w:lineRule="auto"/>
        <w:rPr>
          <w:rFonts w:eastAsia="Times New Roman"/>
          <w:sz w:val="24"/>
          <w:szCs w:val="24"/>
          <w:lang w:eastAsia="ar-SA"/>
        </w:rPr>
      </w:pPr>
    </w:p>
    <w:p w14:paraId="3A016998" w14:textId="77777777" w:rsidR="00850785" w:rsidRPr="001961A4" w:rsidRDefault="00B36516" w:rsidP="009E5A19">
      <w:pPr>
        <w:numPr>
          <w:ilvl w:val="1"/>
          <w:numId w:val="46"/>
        </w:numPr>
        <w:tabs>
          <w:tab w:val="left" w:pos="284"/>
        </w:tabs>
        <w:spacing w:after="0" w:line="240" w:lineRule="auto"/>
        <w:ind w:left="284"/>
        <w:outlineLvl w:val="1"/>
        <w:rPr>
          <w:rFonts w:eastAsia="Tw Cen MT"/>
          <w:b/>
          <w:color w:val="0070C0"/>
          <w:kern w:val="24"/>
          <w:sz w:val="24"/>
          <w:szCs w:val="32"/>
          <w:lang w:eastAsia="fr-FR"/>
        </w:rPr>
      </w:pPr>
      <w:bookmarkStart w:id="21" w:name="_Toc156253368"/>
      <w:bookmarkStart w:id="22" w:name="_Toc156994734"/>
      <w:r w:rsidRPr="00E75B06">
        <w:rPr>
          <w:rFonts w:eastAsia="Tw Cen MT"/>
          <w:b/>
          <w:color w:val="4472C4"/>
          <w:kern w:val="24"/>
          <w:sz w:val="24"/>
          <w:szCs w:val="32"/>
          <w:lang w:eastAsia="fr-FR"/>
        </w:rPr>
        <w:t xml:space="preserve"> </w:t>
      </w:r>
      <w:r w:rsidR="00850785" w:rsidRPr="001961A4">
        <w:rPr>
          <w:rFonts w:eastAsia="Tw Cen MT"/>
          <w:b/>
          <w:color w:val="0070C0"/>
          <w:kern w:val="24"/>
          <w:sz w:val="24"/>
          <w:szCs w:val="32"/>
          <w:lang w:eastAsia="fr-FR"/>
        </w:rPr>
        <w:t>L’évaluation du caractère prioritaire des projets fait l’objet d’une formalisation</w:t>
      </w:r>
      <w:bookmarkEnd w:id="21"/>
      <w:bookmarkEnd w:id="22"/>
    </w:p>
    <w:p w14:paraId="633CB02D" w14:textId="77777777" w:rsidR="00850785" w:rsidRPr="00E75B06" w:rsidRDefault="00850785" w:rsidP="00E574ED">
      <w:pPr>
        <w:spacing w:after="0" w:line="240" w:lineRule="auto"/>
        <w:outlineLvl w:val="1"/>
        <w:rPr>
          <w:rFonts w:eastAsia="Tw Cen MT"/>
          <w:b/>
          <w:kern w:val="24"/>
          <w:sz w:val="24"/>
          <w:szCs w:val="32"/>
          <w:lang w:eastAsia="fr-FR"/>
        </w:rPr>
      </w:pPr>
    </w:p>
    <w:p w14:paraId="2A3FA4E3" w14:textId="77777777" w:rsidR="00850785" w:rsidRPr="00556CAF" w:rsidRDefault="00850785" w:rsidP="00E574ED">
      <w:pPr>
        <w:suppressAutoHyphens/>
        <w:spacing w:after="0" w:line="240" w:lineRule="auto"/>
        <w:rPr>
          <w:rFonts w:eastAsia="Times New Roman"/>
          <w:sz w:val="22"/>
          <w:szCs w:val="22"/>
          <w:lang w:eastAsia="ar-SA"/>
        </w:rPr>
      </w:pPr>
      <w:r w:rsidRPr="00556CAF">
        <w:rPr>
          <w:rFonts w:eastAsia="Times New Roman"/>
          <w:sz w:val="22"/>
          <w:szCs w:val="22"/>
          <w:lang w:eastAsia="ar-SA"/>
        </w:rPr>
        <w:lastRenderedPageBreak/>
        <w:t xml:space="preserve">La décision du Conseil d’administration (ou de l’instance délégataire) d’octroyer une subvention dans le cadre du Fme est discrétionnaire. Le versement d’une subvention au titre du Fme n’est pas automatique. La possibilité d’attribuer des fonds doit être examinée au regard des moyens financiers disponibles et des critères définis par la présente circulaire. Les refus de subvention sont motivés au regard des critères d’appréciation qui y sont décrits. </w:t>
      </w:r>
    </w:p>
    <w:p w14:paraId="66A55993" w14:textId="77777777" w:rsidR="00850785" w:rsidRPr="00556CAF" w:rsidRDefault="00850785" w:rsidP="00E574ED">
      <w:pPr>
        <w:suppressAutoHyphens/>
        <w:spacing w:after="0" w:line="240" w:lineRule="auto"/>
        <w:rPr>
          <w:rFonts w:eastAsia="Times New Roman"/>
          <w:sz w:val="22"/>
          <w:szCs w:val="22"/>
          <w:lang w:eastAsia="ar-SA"/>
        </w:rPr>
      </w:pPr>
    </w:p>
    <w:p w14:paraId="706A56AF" w14:textId="4FCA612E" w:rsidR="00850785" w:rsidRPr="00556CAF" w:rsidRDefault="00850785" w:rsidP="00E574ED">
      <w:pPr>
        <w:suppressAutoHyphens/>
        <w:spacing w:after="0" w:line="240" w:lineRule="auto"/>
        <w:rPr>
          <w:rFonts w:eastAsia="Times New Roman"/>
          <w:sz w:val="22"/>
          <w:szCs w:val="22"/>
          <w:lang w:eastAsia="ar-SA"/>
        </w:rPr>
      </w:pPr>
      <w:r w:rsidRPr="00556CAF">
        <w:rPr>
          <w:rFonts w:eastAsia="Times New Roman"/>
          <w:sz w:val="22"/>
          <w:szCs w:val="22"/>
          <w:lang w:eastAsia="ar-SA"/>
        </w:rPr>
        <w:t xml:space="preserve">L’évaluation des projets est conduite par la Caf territorialement compétente. Les Caf veillent à renseigner et compléter la base de </w:t>
      </w:r>
      <w:proofErr w:type="spellStart"/>
      <w:r w:rsidRPr="00556CAF">
        <w:rPr>
          <w:rFonts w:eastAsia="Times New Roman"/>
          <w:sz w:val="22"/>
          <w:szCs w:val="22"/>
          <w:lang w:eastAsia="ar-SA"/>
        </w:rPr>
        <w:t>reporting</w:t>
      </w:r>
      <w:proofErr w:type="spellEnd"/>
      <w:r w:rsidRPr="00556CAF">
        <w:rPr>
          <w:rFonts w:eastAsia="Times New Roman"/>
          <w:sz w:val="22"/>
          <w:szCs w:val="22"/>
          <w:lang w:eastAsia="ar-SA"/>
        </w:rPr>
        <w:t xml:space="preserve"> Sphinx « Fonds de modernisation des établissements » qui reprend les différents critères énoncés dans la partie 3 de la présente circulaire.</w:t>
      </w:r>
    </w:p>
    <w:p w14:paraId="3A8C6233" w14:textId="77777777" w:rsidR="00850785" w:rsidRPr="00556CAF" w:rsidRDefault="00850785" w:rsidP="00850785">
      <w:pPr>
        <w:suppressAutoHyphens/>
        <w:spacing w:after="0" w:line="240" w:lineRule="auto"/>
        <w:rPr>
          <w:rFonts w:eastAsia="Times New Roman"/>
          <w:sz w:val="22"/>
          <w:szCs w:val="22"/>
          <w:lang w:eastAsia="ar-SA"/>
        </w:rPr>
      </w:pPr>
    </w:p>
    <w:p w14:paraId="36A00449" w14:textId="77777777" w:rsidR="00850785" w:rsidRPr="00556CAF" w:rsidRDefault="00850785" w:rsidP="00850785">
      <w:pPr>
        <w:suppressAutoHyphens/>
        <w:spacing w:after="0" w:line="240" w:lineRule="auto"/>
        <w:rPr>
          <w:rFonts w:eastAsia="Times New Roman"/>
          <w:sz w:val="22"/>
          <w:szCs w:val="22"/>
          <w:lang w:eastAsia="ar-SA"/>
        </w:rPr>
      </w:pPr>
      <w:r w:rsidRPr="00556CAF">
        <w:rPr>
          <w:rFonts w:eastAsia="Times New Roman"/>
          <w:sz w:val="22"/>
          <w:szCs w:val="22"/>
          <w:lang w:eastAsia="ar-SA"/>
        </w:rPr>
        <w:t>Afin de fluidifier l’examen des demandes des partenaires et faciliter ainsi la conduite de leurs projets, les Caf doivent veiller à assurer une réponse aux porteurs de projet dans un délai raisonnable, idéalement de 3 mois. C’est particulièrement le cas pour les projets de modernisation urgents.</w:t>
      </w:r>
    </w:p>
    <w:p w14:paraId="33D1427B" w14:textId="77777777" w:rsidR="00850785" w:rsidRPr="00556CAF" w:rsidRDefault="00850785" w:rsidP="00850785">
      <w:pPr>
        <w:suppressAutoHyphens/>
        <w:spacing w:after="0" w:line="240" w:lineRule="auto"/>
        <w:rPr>
          <w:rFonts w:eastAsia="Times New Roman"/>
          <w:sz w:val="22"/>
          <w:szCs w:val="22"/>
          <w:lang w:eastAsia="ar-SA"/>
        </w:rPr>
      </w:pPr>
    </w:p>
    <w:p w14:paraId="7DF039FA" w14:textId="77777777" w:rsidR="00850785" w:rsidRPr="00556CAF" w:rsidRDefault="00850785" w:rsidP="00850785">
      <w:pPr>
        <w:tabs>
          <w:tab w:val="left" w:pos="426"/>
        </w:tabs>
        <w:suppressAutoHyphens/>
        <w:spacing w:after="0" w:line="240" w:lineRule="auto"/>
        <w:rPr>
          <w:rFonts w:eastAsia="Times New Roman"/>
          <w:sz w:val="22"/>
          <w:szCs w:val="22"/>
          <w:lang w:eastAsia="ar-SA"/>
        </w:rPr>
      </w:pPr>
      <w:r w:rsidRPr="00556CAF">
        <w:rPr>
          <w:rFonts w:eastAsia="Times New Roman"/>
          <w:sz w:val="22"/>
          <w:szCs w:val="22"/>
          <w:lang w:eastAsia="ar-SA"/>
        </w:rPr>
        <w:t>A cet effet, l’instance délibérante en charge de rendre des décisions sur ces dossiers (Conseil d’administration et/ou commission délégataire) doit être réunie au moins une fois par trimestre afin d’examiner les demandes d’aides.</w:t>
      </w:r>
    </w:p>
    <w:p w14:paraId="03ED2F19" w14:textId="77777777" w:rsidR="00850785" w:rsidRPr="00556CAF" w:rsidRDefault="00850785" w:rsidP="00850785">
      <w:pPr>
        <w:tabs>
          <w:tab w:val="left" w:pos="426"/>
        </w:tabs>
        <w:suppressAutoHyphens/>
        <w:spacing w:after="0" w:line="240" w:lineRule="auto"/>
        <w:rPr>
          <w:rFonts w:eastAsia="Times New Roman"/>
          <w:lang w:eastAsia="ar-SA"/>
        </w:rPr>
      </w:pPr>
    </w:p>
    <w:p w14:paraId="3D348E8D" w14:textId="77777777" w:rsidR="00850785" w:rsidRPr="00556CAF" w:rsidRDefault="00B36516" w:rsidP="009E5A19">
      <w:pPr>
        <w:numPr>
          <w:ilvl w:val="1"/>
          <w:numId w:val="46"/>
        </w:numPr>
        <w:spacing w:after="0" w:line="240" w:lineRule="auto"/>
        <w:ind w:left="284" w:right="-1"/>
        <w:outlineLvl w:val="1"/>
        <w:rPr>
          <w:rFonts w:eastAsia="Tw Cen MT"/>
          <w:b/>
          <w:color w:val="0070C0"/>
          <w:kern w:val="24"/>
          <w:sz w:val="22"/>
          <w:szCs w:val="28"/>
          <w:lang w:eastAsia="fr-FR"/>
        </w:rPr>
      </w:pPr>
      <w:bookmarkStart w:id="23" w:name="_Toc156253369"/>
      <w:bookmarkStart w:id="24" w:name="_Toc156994735"/>
      <w:r w:rsidRPr="00556CAF">
        <w:rPr>
          <w:rFonts w:eastAsia="Tw Cen MT"/>
          <w:b/>
          <w:color w:val="0070C0"/>
          <w:kern w:val="24"/>
          <w:sz w:val="22"/>
          <w:szCs w:val="28"/>
          <w:lang w:eastAsia="fr-FR"/>
        </w:rPr>
        <w:t xml:space="preserve"> </w:t>
      </w:r>
      <w:r w:rsidR="00850785" w:rsidRPr="00556CAF">
        <w:rPr>
          <w:rFonts w:eastAsia="Tw Cen MT"/>
          <w:b/>
          <w:color w:val="0070C0"/>
          <w:kern w:val="24"/>
          <w:sz w:val="22"/>
          <w:szCs w:val="28"/>
          <w:lang w:eastAsia="fr-FR"/>
        </w:rPr>
        <w:t>Analyse portant sur la personne morale, ses dirigeants et les liens d’intérêt éventuels</w:t>
      </w:r>
      <w:bookmarkEnd w:id="23"/>
      <w:bookmarkEnd w:id="24"/>
      <w:r w:rsidR="00850785" w:rsidRPr="00556CAF">
        <w:rPr>
          <w:rFonts w:eastAsia="Tw Cen MT"/>
          <w:b/>
          <w:color w:val="0070C0"/>
          <w:kern w:val="24"/>
          <w:sz w:val="22"/>
          <w:szCs w:val="28"/>
          <w:lang w:eastAsia="fr-FR"/>
        </w:rPr>
        <w:t xml:space="preserve"> </w:t>
      </w:r>
    </w:p>
    <w:p w14:paraId="244D811B" w14:textId="77777777" w:rsidR="00850785" w:rsidRPr="00556CAF" w:rsidRDefault="00850785" w:rsidP="00850785">
      <w:pPr>
        <w:spacing w:after="0" w:line="240" w:lineRule="auto"/>
        <w:outlineLvl w:val="1"/>
        <w:rPr>
          <w:rFonts w:eastAsia="Tw Cen MT"/>
          <w:b/>
          <w:kern w:val="24"/>
          <w:szCs w:val="24"/>
          <w:lang w:eastAsia="fr-FR"/>
        </w:rPr>
      </w:pPr>
    </w:p>
    <w:p w14:paraId="4C5EA008" w14:textId="77777777" w:rsidR="00850785" w:rsidRPr="00556CAF" w:rsidRDefault="00850785" w:rsidP="00850785">
      <w:pPr>
        <w:tabs>
          <w:tab w:val="left" w:pos="426"/>
        </w:tabs>
        <w:spacing w:after="0" w:line="240" w:lineRule="auto"/>
        <w:rPr>
          <w:rFonts w:eastAsia="Times New Roman"/>
          <w:kern w:val="24"/>
          <w:sz w:val="22"/>
          <w:szCs w:val="22"/>
          <w:lang w:eastAsia="ar-SA"/>
        </w:rPr>
      </w:pPr>
      <w:r w:rsidRPr="00556CAF">
        <w:rPr>
          <w:rFonts w:eastAsia="Times New Roman"/>
          <w:kern w:val="24"/>
          <w:sz w:val="22"/>
          <w:szCs w:val="22"/>
          <w:lang w:eastAsia="ar-SA"/>
        </w:rPr>
        <w:t xml:space="preserve">De façon complémentaire à l’exigence prévue par le Code du commerce à l’occasion de la constitution d’une société (Sarl, Sas, </w:t>
      </w:r>
      <w:proofErr w:type="spellStart"/>
      <w:r w:rsidRPr="00556CAF">
        <w:rPr>
          <w:rFonts w:eastAsia="Times New Roman"/>
          <w:kern w:val="24"/>
          <w:sz w:val="22"/>
          <w:szCs w:val="22"/>
          <w:lang w:eastAsia="ar-SA"/>
        </w:rPr>
        <w:t>Snc</w:t>
      </w:r>
      <w:proofErr w:type="spellEnd"/>
      <w:r w:rsidRPr="00556CAF">
        <w:rPr>
          <w:rFonts w:eastAsia="Times New Roman"/>
          <w:kern w:val="24"/>
          <w:sz w:val="22"/>
          <w:szCs w:val="22"/>
          <w:lang w:eastAsia="ar-SA"/>
        </w:rPr>
        <w:t>, sociétés civiles, associations inscrites au RCS, etc.) et faisant obligation à chaque dirigeant de déclarer sur l'honneur n'avoir été l'objet d'aucune condamnation pénale ni de sanction civile ou administrative de nature à l'interdire de gérer, administrer, diriger ou contrôler une personne morale ou exercer une activité commerciale, les dirigeants de la société ou de l’association porteuse du projet fournissent une attestation sur l’honneur de probité (voir modèle en annexe 3).</w:t>
      </w:r>
    </w:p>
    <w:p w14:paraId="652E27B9" w14:textId="77777777" w:rsidR="00850785" w:rsidRPr="00556CAF" w:rsidRDefault="00850785" w:rsidP="00850785">
      <w:pPr>
        <w:tabs>
          <w:tab w:val="left" w:pos="426"/>
        </w:tabs>
        <w:spacing w:after="0" w:line="240" w:lineRule="auto"/>
        <w:rPr>
          <w:rFonts w:eastAsia="Times New Roman"/>
          <w:kern w:val="24"/>
          <w:sz w:val="22"/>
          <w:szCs w:val="22"/>
          <w:lang w:eastAsia="ar-SA"/>
        </w:rPr>
      </w:pPr>
      <w:r w:rsidRPr="00556CAF">
        <w:rPr>
          <w:rFonts w:eastAsia="Times New Roman"/>
          <w:kern w:val="24"/>
          <w:sz w:val="22"/>
          <w:szCs w:val="22"/>
          <w:lang w:eastAsia="ar-SA"/>
        </w:rPr>
        <w:t xml:space="preserve"> </w:t>
      </w:r>
    </w:p>
    <w:p w14:paraId="36B6D5B9" w14:textId="77777777" w:rsidR="00850785" w:rsidRPr="00556CAF" w:rsidRDefault="00850785" w:rsidP="00850785">
      <w:pPr>
        <w:tabs>
          <w:tab w:val="left" w:pos="426"/>
        </w:tabs>
        <w:spacing w:after="0" w:line="240" w:lineRule="auto"/>
        <w:rPr>
          <w:rFonts w:eastAsia="Times New Roman"/>
          <w:kern w:val="24"/>
          <w:sz w:val="22"/>
          <w:szCs w:val="22"/>
          <w:lang w:eastAsia="ar-SA"/>
        </w:rPr>
      </w:pPr>
      <w:r w:rsidRPr="00556CAF">
        <w:rPr>
          <w:rFonts w:eastAsia="Times New Roman"/>
          <w:kern w:val="24"/>
          <w:sz w:val="22"/>
          <w:szCs w:val="22"/>
          <w:lang w:eastAsia="ar-SA"/>
        </w:rPr>
        <w:t>Tout projet de construction d’une nouvelle structure financée au titre du Fme (dans le cadre d’une transplantation d’</w:t>
      </w:r>
      <w:proofErr w:type="spellStart"/>
      <w:r w:rsidRPr="00556CAF">
        <w:rPr>
          <w:rFonts w:eastAsia="Times New Roman"/>
          <w:kern w:val="24"/>
          <w:sz w:val="22"/>
          <w:szCs w:val="22"/>
          <w:lang w:eastAsia="ar-SA"/>
        </w:rPr>
        <w:t>Eaje</w:t>
      </w:r>
      <w:proofErr w:type="spellEnd"/>
      <w:r w:rsidRPr="00556CAF">
        <w:rPr>
          <w:rFonts w:eastAsia="Times New Roman"/>
          <w:kern w:val="24"/>
          <w:sz w:val="22"/>
          <w:szCs w:val="22"/>
          <w:lang w:eastAsia="ar-SA"/>
        </w:rPr>
        <w:t xml:space="preserve"> par exemple) ou d’aménagement d’un local non destiné initialement à l’activité d’un </w:t>
      </w:r>
      <w:proofErr w:type="spellStart"/>
      <w:r w:rsidRPr="00556CAF">
        <w:rPr>
          <w:rFonts w:eastAsia="Times New Roman"/>
          <w:kern w:val="24"/>
          <w:sz w:val="22"/>
          <w:szCs w:val="22"/>
          <w:lang w:eastAsia="ar-SA"/>
        </w:rPr>
        <w:t>Eaje</w:t>
      </w:r>
      <w:proofErr w:type="spellEnd"/>
      <w:r w:rsidRPr="00556CAF">
        <w:rPr>
          <w:rFonts w:eastAsia="Times New Roman"/>
          <w:kern w:val="24"/>
          <w:sz w:val="22"/>
          <w:szCs w:val="22"/>
          <w:lang w:eastAsia="ar-SA"/>
        </w:rPr>
        <w:t xml:space="preserve"> ou d’une Mam, fera l’objet d’une analyse approfondie par la Caf de la viabilité économique du projet soutenu. A ce titre le promoteur :</w:t>
      </w:r>
    </w:p>
    <w:p w14:paraId="1F31FB2B" w14:textId="77777777" w:rsidR="00565876" w:rsidRPr="00556CAF" w:rsidRDefault="00565876" w:rsidP="00850785">
      <w:pPr>
        <w:tabs>
          <w:tab w:val="left" w:pos="426"/>
        </w:tabs>
        <w:spacing w:after="0" w:line="240" w:lineRule="auto"/>
        <w:rPr>
          <w:rFonts w:eastAsia="Times New Roman"/>
          <w:kern w:val="24"/>
          <w:sz w:val="16"/>
          <w:szCs w:val="16"/>
          <w:lang w:eastAsia="ar-SA"/>
        </w:rPr>
      </w:pPr>
    </w:p>
    <w:p w14:paraId="5B7D55BE" w14:textId="18C8C947" w:rsidR="00850785" w:rsidRPr="00556CAF" w:rsidRDefault="00850785" w:rsidP="00DC4B5E">
      <w:pPr>
        <w:numPr>
          <w:ilvl w:val="0"/>
          <w:numId w:val="32"/>
        </w:numPr>
        <w:tabs>
          <w:tab w:val="left" w:pos="142"/>
          <w:tab w:val="left" w:pos="426"/>
        </w:tabs>
        <w:suppressAutoHyphens/>
        <w:spacing w:after="0" w:line="240" w:lineRule="auto"/>
        <w:ind w:left="142" w:firstLine="0"/>
        <w:rPr>
          <w:rFonts w:eastAsia="Times New Roman"/>
          <w:kern w:val="24"/>
          <w:sz w:val="22"/>
          <w:szCs w:val="22"/>
          <w:lang w:eastAsia="ar-SA"/>
        </w:rPr>
      </w:pPr>
      <w:proofErr w:type="gramStart"/>
      <w:r w:rsidRPr="00556CAF">
        <w:rPr>
          <w:rFonts w:eastAsia="Times New Roman"/>
          <w:kern w:val="24"/>
          <w:sz w:val="22"/>
          <w:szCs w:val="22"/>
          <w:lang w:eastAsia="ar-SA"/>
        </w:rPr>
        <w:t>fournit</w:t>
      </w:r>
      <w:proofErr w:type="gramEnd"/>
      <w:r w:rsidRPr="00556CAF">
        <w:rPr>
          <w:rFonts w:eastAsia="Times New Roman"/>
          <w:kern w:val="24"/>
          <w:sz w:val="22"/>
          <w:szCs w:val="22"/>
          <w:lang w:eastAsia="ar-SA"/>
        </w:rPr>
        <w:t xml:space="preserve"> une attestation indiquant que le gestionnaire, s’il est connu, est à jour des obligations auxquelles il est soumis en matière de cotisations sociales ;</w:t>
      </w:r>
    </w:p>
    <w:p w14:paraId="724F51E8" w14:textId="77777777" w:rsidR="00850785" w:rsidRDefault="001961A4" w:rsidP="00DC4B5E">
      <w:pPr>
        <w:numPr>
          <w:ilvl w:val="0"/>
          <w:numId w:val="32"/>
        </w:numPr>
        <w:tabs>
          <w:tab w:val="left" w:pos="142"/>
          <w:tab w:val="left" w:pos="426"/>
        </w:tabs>
        <w:suppressAutoHyphens/>
        <w:spacing w:after="0" w:line="240" w:lineRule="auto"/>
        <w:ind w:left="142" w:firstLine="0"/>
        <w:rPr>
          <w:rFonts w:eastAsia="Times New Roman"/>
          <w:kern w:val="24"/>
          <w:sz w:val="22"/>
          <w:szCs w:val="22"/>
          <w:lang w:eastAsia="ar-SA"/>
        </w:rPr>
      </w:pPr>
      <w:proofErr w:type="gramStart"/>
      <w:r w:rsidRPr="00556CAF">
        <w:rPr>
          <w:rFonts w:eastAsia="Times New Roman"/>
          <w:kern w:val="24"/>
          <w:sz w:val="22"/>
          <w:szCs w:val="22"/>
          <w:lang w:eastAsia="ar-SA"/>
        </w:rPr>
        <w:t>c</w:t>
      </w:r>
      <w:r w:rsidR="00850785" w:rsidRPr="00556CAF">
        <w:rPr>
          <w:rFonts w:eastAsia="Times New Roman"/>
          <w:kern w:val="24"/>
          <w:sz w:val="22"/>
          <w:szCs w:val="22"/>
          <w:lang w:eastAsia="ar-SA"/>
        </w:rPr>
        <w:t>omplète</w:t>
      </w:r>
      <w:proofErr w:type="gramEnd"/>
      <w:r w:rsidR="00850785" w:rsidRPr="00556CAF">
        <w:rPr>
          <w:rFonts w:eastAsia="Times New Roman"/>
          <w:kern w:val="24"/>
          <w:sz w:val="22"/>
          <w:szCs w:val="22"/>
          <w:lang w:eastAsia="ar-SA"/>
        </w:rPr>
        <w:t xml:space="preserve"> une déclaration d’intérêts permettant d’identifier les liens de toute nature entre le promoteur, le gestionnaire et le propriétaire du bâtiment dans lequel est implantée la crèche ou la Mam (voir modèle en annexe 4). Une déclaration d’intérêts inexacte ou incomplète est susceptible d’entraîner la nullité de la convention de financement régissant l’octroi de la subvention et justifiera la récupération totale de la subvention versée. </w:t>
      </w:r>
    </w:p>
    <w:p w14:paraId="75C83F7B" w14:textId="77777777" w:rsidR="00BF04AF" w:rsidRPr="00556CAF" w:rsidRDefault="00BF04AF" w:rsidP="00C71F54">
      <w:pPr>
        <w:tabs>
          <w:tab w:val="left" w:pos="142"/>
        </w:tabs>
        <w:suppressAutoHyphens/>
        <w:spacing w:after="0" w:line="240" w:lineRule="auto"/>
        <w:rPr>
          <w:rFonts w:eastAsia="Times New Roman"/>
          <w:kern w:val="24"/>
          <w:sz w:val="22"/>
          <w:szCs w:val="22"/>
          <w:lang w:eastAsia="ar-SA"/>
        </w:rPr>
      </w:pPr>
    </w:p>
    <w:p w14:paraId="68062318" w14:textId="77777777" w:rsidR="00850785" w:rsidRPr="00556CAF" w:rsidRDefault="00850785" w:rsidP="00850785">
      <w:pPr>
        <w:suppressAutoHyphens/>
        <w:spacing w:after="0" w:line="240" w:lineRule="auto"/>
        <w:rPr>
          <w:rFonts w:eastAsia="Times New Roman"/>
          <w:kern w:val="24"/>
          <w:sz w:val="22"/>
          <w:szCs w:val="22"/>
          <w:lang w:eastAsia="ar-SA"/>
        </w:rPr>
      </w:pPr>
      <w:r w:rsidRPr="00556CAF">
        <w:rPr>
          <w:rFonts w:eastAsia="Times New Roman"/>
          <w:kern w:val="24"/>
          <w:sz w:val="22"/>
          <w:szCs w:val="22"/>
          <w:lang w:eastAsia="ar-SA"/>
        </w:rPr>
        <w:t xml:space="preserve">L’existence d’intérêts donnera lieu à un approfondissement de l’analyse du plan de financement par la Caf : en cas d’existence d’intérêts communs, le promoteur fournira une </w:t>
      </w:r>
      <w:r w:rsidRPr="00E75B06">
        <w:rPr>
          <w:rFonts w:eastAsia="Times New Roman"/>
          <w:kern w:val="24"/>
          <w:sz w:val="24"/>
          <w:szCs w:val="24"/>
          <w:lang w:eastAsia="ar-SA"/>
        </w:rPr>
        <w:t>a</w:t>
      </w:r>
      <w:r w:rsidRPr="00556CAF">
        <w:rPr>
          <w:rFonts w:eastAsia="Times New Roman"/>
          <w:kern w:val="24"/>
          <w:sz w:val="22"/>
          <w:szCs w:val="22"/>
          <w:lang w:eastAsia="ar-SA"/>
        </w:rPr>
        <w:t xml:space="preserve">ttestation établie par notaire ou agent immobilier indiquant que le niveau de loyer pratiqué sur le local est conforme au prix du marché pour un bien comparable, ou que le prix de cession du terrain ou du local au promoteur par une personne morale ou physique entretenant un lien d’intérêt avec ce dernier est conforme au prix du marché pour un bien comparable. </w:t>
      </w:r>
    </w:p>
    <w:p w14:paraId="4E7D4CA0" w14:textId="77777777" w:rsidR="00E574ED" w:rsidRPr="00E75B06" w:rsidRDefault="00E574ED" w:rsidP="00850785">
      <w:pPr>
        <w:suppressAutoHyphens/>
        <w:spacing w:after="0" w:line="240" w:lineRule="auto"/>
        <w:rPr>
          <w:rFonts w:eastAsia="Times New Roman"/>
          <w:kern w:val="24"/>
          <w:sz w:val="24"/>
          <w:szCs w:val="24"/>
          <w:lang w:eastAsia="ar-SA"/>
        </w:rPr>
      </w:pPr>
    </w:p>
    <w:p w14:paraId="37F16819" w14:textId="77777777" w:rsidR="00E574ED" w:rsidRPr="00E75B06" w:rsidRDefault="00E574ED" w:rsidP="00850785">
      <w:pPr>
        <w:tabs>
          <w:tab w:val="left" w:pos="426"/>
        </w:tabs>
        <w:spacing w:after="0" w:line="240" w:lineRule="auto"/>
        <w:rPr>
          <w:rFonts w:eastAsia="Times New Roman"/>
          <w:kern w:val="24"/>
          <w:sz w:val="22"/>
          <w:szCs w:val="22"/>
          <w:lang w:eastAsia="ar-SA"/>
        </w:rPr>
      </w:pPr>
    </w:p>
    <w:p w14:paraId="433355FB" w14:textId="77777777" w:rsidR="00850785" w:rsidRPr="00E75B06" w:rsidRDefault="00E574ED" w:rsidP="00E574ED">
      <w:pPr>
        <w:pStyle w:val="Titre1"/>
        <w:tabs>
          <w:tab w:val="left" w:pos="284"/>
        </w:tabs>
        <w:ind w:left="0"/>
        <w:rPr>
          <w:rFonts w:eastAsia="Tw Cen MT"/>
          <w:kern w:val="24"/>
          <w:sz w:val="24"/>
          <w:szCs w:val="24"/>
          <w:lang w:eastAsia="fr-FR"/>
        </w:rPr>
      </w:pPr>
      <w:bookmarkStart w:id="25" w:name="_Toc156253370"/>
      <w:bookmarkStart w:id="26" w:name="_Toc156994736"/>
      <w:r w:rsidRPr="00E75B06">
        <w:rPr>
          <w:rFonts w:eastAsia="Tw Cen MT"/>
          <w:kern w:val="24"/>
          <w:sz w:val="24"/>
          <w:szCs w:val="24"/>
          <w:lang w:eastAsia="fr-FR"/>
        </w:rPr>
        <w:t>LE MONTANT DE L’AIDE CALCULEE PAR PLACE EST SOUMIS A UN DOUBLE PLAFOND ET ADAPTE POUR LES MAM</w:t>
      </w:r>
      <w:bookmarkEnd w:id="25"/>
      <w:bookmarkEnd w:id="26"/>
    </w:p>
    <w:p w14:paraId="2376624A" w14:textId="77777777" w:rsidR="00850785" w:rsidRPr="004E2156" w:rsidRDefault="00850785" w:rsidP="00850785">
      <w:pPr>
        <w:suppressAutoHyphens/>
        <w:spacing w:after="0" w:line="240" w:lineRule="auto"/>
        <w:rPr>
          <w:rFonts w:eastAsia="Times New Roman"/>
          <w:sz w:val="22"/>
          <w:szCs w:val="22"/>
          <w:lang w:eastAsia="ar-SA"/>
        </w:rPr>
      </w:pPr>
      <w:r w:rsidRPr="004E2156">
        <w:rPr>
          <w:rFonts w:eastAsia="Times New Roman"/>
          <w:sz w:val="22"/>
          <w:szCs w:val="22"/>
          <w:lang w:eastAsia="ar-SA"/>
        </w:rPr>
        <w:lastRenderedPageBreak/>
        <w:t>Le montant d’aide accordé au titre du Fme est soumis à 2 plafonds :</w:t>
      </w:r>
    </w:p>
    <w:p w14:paraId="0FA57E23" w14:textId="77777777" w:rsidR="006A1A16" w:rsidRPr="004E2156" w:rsidRDefault="006A1A16" w:rsidP="00850785">
      <w:pPr>
        <w:suppressAutoHyphens/>
        <w:spacing w:after="0" w:line="240" w:lineRule="auto"/>
        <w:rPr>
          <w:rFonts w:eastAsia="Times New Roman"/>
          <w:sz w:val="16"/>
          <w:szCs w:val="16"/>
          <w:lang w:eastAsia="ar-SA"/>
        </w:rPr>
      </w:pPr>
    </w:p>
    <w:p w14:paraId="5AE4C29B" w14:textId="77777777" w:rsidR="00850785" w:rsidRPr="004E2156" w:rsidRDefault="00850785" w:rsidP="001961A4">
      <w:pPr>
        <w:numPr>
          <w:ilvl w:val="0"/>
          <w:numId w:val="34"/>
        </w:numPr>
        <w:suppressAutoHyphens/>
        <w:spacing w:after="0" w:line="240" w:lineRule="auto"/>
        <w:ind w:left="426" w:hanging="284"/>
        <w:rPr>
          <w:rFonts w:eastAsia="Times New Roman"/>
          <w:sz w:val="22"/>
          <w:szCs w:val="22"/>
          <w:lang w:eastAsia="ar-SA"/>
        </w:rPr>
      </w:pPr>
      <w:proofErr w:type="gramStart"/>
      <w:r w:rsidRPr="004E2156">
        <w:rPr>
          <w:rFonts w:eastAsia="Times New Roman"/>
          <w:sz w:val="22"/>
          <w:szCs w:val="22"/>
          <w:lang w:eastAsia="ar-SA"/>
        </w:rPr>
        <w:t>au</w:t>
      </w:r>
      <w:proofErr w:type="gramEnd"/>
      <w:r w:rsidRPr="004E2156">
        <w:rPr>
          <w:rFonts w:eastAsia="Times New Roman"/>
          <w:sz w:val="22"/>
          <w:szCs w:val="22"/>
          <w:lang w:eastAsia="ar-SA"/>
        </w:rPr>
        <w:t xml:space="preserve"> maximum 80% du coût total des travaux </w:t>
      </w:r>
      <w:r w:rsidRPr="004E2156">
        <w:rPr>
          <w:rFonts w:eastAsia="Tw Cen MT"/>
          <w:kern w:val="24"/>
          <w:sz w:val="22"/>
          <w:szCs w:val="22"/>
          <w:lang w:eastAsia="fr-FR"/>
        </w:rPr>
        <w:t xml:space="preserve">(afin qu’il y ait un cofinancement d’au moins 20%) </w:t>
      </w:r>
      <w:r w:rsidRPr="004E2156">
        <w:rPr>
          <w:rFonts w:eastAsia="Times New Roman"/>
          <w:sz w:val="22"/>
          <w:szCs w:val="22"/>
          <w:lang w:eastAsia="ar-SA"/>
        </w:rPr>
        <w:t>;</w:t>
      </w:r>
    </w:p>
    <w:p w14:paraId="150A8F80" w14:textId="77777777" w:rsidR="00850785" w:rsidRPr="004E2156" w:rsidRDefault="00850785" w:rsidP="001961A4">
      <w:pPr>
        <w:numPr>
          <w:ilvl w:val="0"/>
          <w:numId w:val="34"/>
        </w:numPr>
        <w:suppressAutoHyphens/>
        <w:spacing w:after="0" w:line="240" w:lineRule="auto"/>
        <w:ind w:left="426" w:hanging="284"/>
        <w:rPr>
          <w:rFonts w:eastAsia="Times New Roman"/>
          <w:sz w:val="22"/>
          <w:szCs w:val="22"/>
          <w:lang w:eastAsia="ar-SA"/>
        </w:rPr>
      </w:pPr>
      <w:proofErr w:type="gramStart"/>
      <w:r w:rsidRPr="004E2156">
        <w:rPr>
          <w:rFonts w:eastAsia="Times New Roman"/>
          <w:sz w:val="22"/>
          <w:szCs w:val="22"/>
          <w:lang w:eastAsia="ar-SA"/>
        </w:rPr>
        <w:t>un</w:t>
      </w:r>
      <w:proofErr w:type="gramEnd"/>
      <w:r w:rsidRPr="004E2156">
        <w:rPr>
          <w:rFonts w:eastAsia="Times New Roman"/>
          <w:sz w:val="22"/>
          <w:szCs w:val="22"/>
          <w:lang w:eastAsia="ar-SA"/>
        </w:rPr>
        <w:t xml:space="preserve"> montant maximum par place selon le type d’établissement – </w:t>
      </w:r>
      <w:proofErr w:type="spellStart"/>
      <w:r w:rsidRPr="004E2156">
        <w:rPr>
          <w:rFonts w:eastAsia="Times New Roman"/>
          <w:sz w:val="22"/>
          <w:szCs w:val="22"/>
          <w:lang w:eastAsia="ar-SA"/>
        </w:rPr>
        <w:t>Eaje</w:t>
      </w:r>
      <w:proofErr w:type="spellEnd"/>
      <w:r w:rsidRPr="004E2156">
        <w:rPr>
          <w:rFonts w:eastAsia="Times New Roman"/>
          <w:sz w:val="22"/>
          <w:szCs w:val="22"/>
          <w:lang w:eastAsia="ar-SA"/>
        </w:rPr>
        <w:t xml:space="preserve"> ou Mam – et le cas échéant majoré en présence de travaux permettant le bénéfice de l’un des labels ou certificats figurant dans la liste détaillée des labels et certificats éligibles communiquée par Information technique et disponible sur le caf.fr. Dans ce cas, seule une Convention d’objectifs et de financement intégrant le plafond rehaussé garantit au porteur de projet le bénéfice de cette majoration dans les conditions qu’elle prévoit ; par ailleurs les attestations de labels ou certificats, transmises dans les délais prévus par la réglementation, servent de pièce justificative à l’attribution du bonus accordé par place.</w:t>
      </w:r>
    </w:p>
    <w:p w14:paraId="512FD726" w14:textId="77777777" w:rsidR="00850785" w:rsidRPr="004E2156" w:rsidRDefault="00850785" w:rsidP="00850785">
      <w:pPr>
        <w:suppressAutoHyphens/>
        <w:spacing w:after="0" w:line="240" w:lineRule="auto"/>
        <w:rPr>
          <w:rFonts w:eastAsia="Times New Roman"/>
          <w:sz w:val="22"/>
          <w:szCs w:val="22"/>
          <w:lang w:eastAsia="ar-SA"/>
        </w:rPr>
      </w:pPr>
    </w:p>
    <w:p w14:paraId="335DA8BE" w14:textId="6CC3EB4A" w:rsidR="00850785" w:rsidRPr="004E2156" w:rsidRDefault="00850785" w:rsidP="00850785">
      <w:pPr>
        <w:suppressAutoHyphens/>
        <w:spacing w:after="0" w:line="240" w:lineRule="auto"/>
        <w:rPr>
          <w:rFonts w:eastAsia="Times New Roman"/>
          <w:sz w:val="22"/>
          <w:szCs w:val="22"/>
          <w:lang w:eastAsia="ar-SA"/>
        </w:rPr>
      </w:pPr>
      <w:r w:rsidRPr="004E2156">
        <w:rPr>
          <w:rFonts w:eastAsia="Times New Roman"/>
          <w:sz w:val="22"/>
          <w:szCs w:val="22"/>
          <w:lang w:eastAsia="ar-SA"/>
        </w:rPr>
        <w:t xml:space="preserve">Le barème applicable est celui qui est en vigueur à la date à laquelle le dossier est déposé complet auprès de la Caf. Il est communiqué aux Caf par </w:t>
      </w:r>
      <w:r w:rsidR="0030359C">
        <w:rPr>
          <w:rFonts w:eastAsia="Times New Roman"/>
          <w:sz w:val="22"/>
          <w:szCs w:val="22"/>
          <w:lang w:eastAsia="ar-SA"/>
        </w:rPr>
        <w:t>information</w:t>
      </w:r>
      <w:r w:rsidRPr="004E2156">
        <w:rPr>
          <w:rFonts w:eastAsia="Times New Roman"/>
          <w:sz w:val="22"/>
          <w:szCs w:val="22"/>
          <w:lang w:eastAsia="ar-SA"/>
        </w:rPr>
        <w:t xml:space="preserve"> technique et disponible sur le site caf.fr. Si le barème applicable à la date à laquelle le Conseil d’administration de la Caf ou son instance délégataire rend sa décision est plus favorable, celui-ci a la possibilité d’appliquer ce barème actualisé au projet.</w:t>
      </w:r>
    </w:p>
    <w:p w14:paraId="2B1F55FE" w14:textId="77777777" w:rsidR="00850785" w:rsidRPr="004E2156" w:rsidRDefault="00850785" w:rsidP="00850785">
      <w:pPr>
        <w:spacing w:after="0" w:line="240" w:lineRule="auto"/>
        <w:rPr>
          <w:rFonts w:eastAsia="Times New Roman"/>
          <w:kern w:val="24"/>
          <w:lang w:eastAsia="fr-FR"/>
        </w:rPr>
      </w:pPr>
    </w:p>
    <w:p w14:paraId="6C32CA5C" w14:textId="77777777" w:rsidR="00850785" w:rsidRPr="004E2156" w:rsidRDefault="00850785" w:rsidP="00850785">
      <w:pPr>
        <w:spacing w:after="0" w:line="240" w:lineRule="auto"/>
        <w:rPr>
          <w:rFonts w:eastAsia="Times New Roman"/>
          <w:kern w:val="24"/>
          <w:sz w:val="22"/>
          <w:szCs w:val="22"/>
          <w:lang w:eastAsia="fr-FR"/>
        </w:rPr>
      </w:pPr>
      <w:r w:rsidRPr="004E2156">
        <w:rPr>
          <w:rFonts w:eastAsia="Times New Roman"/>
          <w:kern w:val="24"/>
          <w:sz w:val="22"/>
          <w:szCs w:val="22"/>
          <w:lang w:eastAsia="fr-FR"/>
        </w:rPr>
        <w:t xml:space="preserve">En cas de programmes successifs à moins de </w:t>
      </w:r>
      <w:r w:rsidRPr="004E2156">
        <w:rPr>
          <w:rFonts w:eastAsia="Times New Roman"/>
          <w:sz w:val="22"/>
          <w:szCs w:val="22"/>
          <w:lang w:eastAsia="fr-FR"/>
        </w:rPr>
        <w:t xml:space="preserve">5 ans </w:t>
      </w:r>
      <w:r w:rsidRPr="004E2156">
        <w:rPr>
          <w:rFonts w:eastAsia="Times New Roman"/>
          <w:kern w:val="24"/>
          <w:sz w:val="22"/>
          <w:szCs w:val="22"/>
          <w:lang w:eastAsia="fr-FR"/>
        </w:rPr>
        <w:t>d’intervalle, ces deux plafonds sont appliqués sur le nombre total de programmes. Cet</w:t>
      </w:r>
      <w:r w:rsidRPr="004E2156">
        <w:rPr>
          <w:rFonts w:eastAsia="Times New Roman"/>
          <w:sz w:val="22"/>
          <w:szCs w:val="22"/>
          <w:lang w:eastAsia="fr-FR"/>
        </w:rPr>
        <w:t xml:space="preserve"> intervalle débute à la date de fin des travaux précédemment accompagnés, comme illustré dans l’exemple ci-dessous.</w:t>
      </w:r>
    </w:p>
    <w:p w14:paraId="738A2A7F" w14:textId="77777777" w:rsidR="00850785" w:rsidRPr="004E2156" w:rsidRDefault="00850785" w:rsidP="00850785">
      <w:pPr>
        <w:spacing w:after="0" w:line="240" w:lineRule="auto"/>
        <w:rPr>
          <w:rFonts w:eastAsia="Times New Roman"/>
          <w:kern w:val="24"/>
          <w:lang w:eastAsia="fr-FR"/>
        </w:rPr>
      </w:pPr>
    </w:p>
    <w:p w14:paraId="168D4CBD" w14:textId="77777777" w:rsidR="00850785" w:rsidRPr="004E2156" w:rsidRDefault="00850785" w:rsidP="006A1A16">
      <w:pPr>
        <w:spacing w:after="0" w:line="240" w:lineRule="auto"/>
        <w:ind w:right="-1"/>
        <w:rPr>
          <w:rFonts w:eastAsia="Times New Roman"/>
          <w:iCs/>
          <w:kern w:val="24"/>
          <w:sz w:val="22"/>
          <w:szCs w:val="22"/>
          <w:lang w:eastAsia="fr-FR"/>
        </w:rPr>
      </w:pPr>
      <w:r w:rsidRPr="004E2156">
        <w:rPr>
          <w:rFonts w:eastAsia="Times New Roman"/>
          <w:iCs/>
          <w:kern w:val="24"/>
          <w:sz w:val="22"/>
          <w:szCs w:val="22"/>
          <w:lang w:eastAsia="fr-FR"/>
        </w:rPr>
        <w:t xml:space="preserve">Exemple pour un </w:t>
      </w:r>
      <w:proofErr w:type="spellStart"/>
      <w:r w:rsidRPr="004E2156">
        <w:rPr>
          <w:rFonts w:eastAsia="Times New Roman"/>
          <w:iCs/>
          <w:kern w:val="24"/>
          <w:sz w:val="22"/>
          <w:szCs w:val="22"/>
          <w:lang w:eastAsia="fr-FR"/>
        </w:rPr>
        <w:t>Eaje</w:t>
      </w:r>
      <w:proofErr w:type="spellEnd"/>
      <w:r w:rsidRPr="004E2156">
        <w:rPr>
          <w:rFonts w:eastAsia="Times New Roman"/>
          <w:iCs/>
          <w:kern w:val="24"/>
          <w:sz w:val="22"/>
          <w:szCs w:val="22"/>
          <w:vertAlign w:val="superscript"/>
          <w:lang w:eastAsia="fr-FR"/>
        </w:rPr>
        <w:footnoteReference w:id="6"/>
      </w:r>
      <w:r w:rsidRPr="004E2156">
        <w:rPr>
          <w:rFonts w:eastAsia="Times New Roman"/>
          <w:iCs/>
          <w:kern w:val="24"/>
          <w:sz w:val="22"/>
          <w:szCs w:val="22"/>
          <w:lang w:eastAsia="fr-FR"/>
        </w:rPr>
        <w:t xml:space="preserve"> : un gestionnaire d’</w:t>
      </w:r>
      <w:proofErr w:type="spellStart"/>
      <w:r w:rsidRPr="004E2156">
        <w:rPr>
          <w:rFonts w:eastAsia="Times New Roman"/>
          <w:iCs/>
          <w:kern w:val="24"/>
          <w:sz w:val="22"/>
          <w:szCs w:val="22"/>
          <w:lang w:eastAsia="fr-FR"/>
        </w:rPr>
        <w:t>Eaje</w:t>
      </w:r>
      <w:proofErr w:type="spellEnd"/>
      <w:r w:rsidRPr="004E2156">
        <w:rPr>
          <w:rFonts w:eastAsia="Times New Roman"/>
          <w:iCs/>
          <w:kern w:val="24"/>
          <w:sz w:val="22"/>
          <w:szCs w:val="22"/>
          <w:lang w:eastAsia="fr-FR"/>
        </w:rPr>
        <w:t xml:space="preserve"> de 30 places dépose un dossier urgent pour un renouvellement de la toiture de l’établissement qui connait des défauts d’étanchéité. Un montant de 1 000 euros par place correspondant à 80% de la dépense subventionnable lui est accordé soit 30 000 euros. 2 ans après la réalisation de ce premier programme, une visite des services de Pmi conclut à la nécessité de changer les portes et les fenêtres, réviser le système de ventilation et modifier l’organisation de la cuisine : le nouveau programme sera plafonné à 3 800 euros </w:t>
      </w:r>
      <w:r w:rsidRPr="004E2156">
        <w:rPr>
          <w:rFonts w:eastAsia="Times New Roman"/>
          <w:kern w:val="24"/>
          <w:sz w:val="22"/>
          <w:szCs w:val="22"/>
          <w:lang w:eastAsia="fr-FR"/>
        </w:rPr>
        <w:t>par</w:t>
      </w:r>
      <w:r w:rsidRPr="004E2156">
        <w:rPr>
          <w:rFonts w:eastAsia="Times New Roman"/>
          <w:iCs/>
          <w:kern w:val="24"/>
          <w:sz w:val="22"/>
          <w:szCs w:val="22"/>
          <w:lang w:eastAsia="fr-FR"/>
        </w:rPr>
        <w:t xml:space="preserve"> place (4 800 € – 1 000 € déjà accordés) soit 114 000 €. </w:t>
      </w:r>
    </w:p>
    <w:p w14:paraId="45C5B937" w14:textId="77777777" w:rsidR="00850785" w:rsidRPr="004E2156" w:rsidRDefault="00850785" w:rsidP="00850785">
      <w:pPr>
        <w:spacing w:after="0" w:line="240" w:lineRule="auto"/>
        <w:rPr>
          <w:rFonts w:eastAsia="Times New Roman"/>
          <w:kern w:val="24"/>
          <w:lang w:eastAsia="fr-FR"/>
        </w:rPr>
      </w:pPr>
    </w:p>
    <w:p w14:paraId="4D5F428E" w14:textId="77777777" w:rsidR="00850785" w:rsidRPr="00E75B06" w:rsidRDefault="00850785" w:rsidP="00850785">
      <w:pPr>
        <w:tabs>
          <w:tab w:val="left" w:pos="5387"/>
        </w:tabs>
        <w:spacing w:after="0" w:line="240" w:lineRule="auto"/>
        <w:rPr>
          <w:rFonts w:eastAsia="Times New Roman"/>
          <w:kern w:val="24"/>
          <w:sz w:val="24"/>
          <w:szCs w:val="24"/>
          <w:lang w:eastAsia="fr-FR"/>
        </w:rPr>
      </w:pPr>
      <w:r w:rsidRPr="004E2156">
        <w:rPr>
          <w:rFonts w:eastAsia="Times New Roman"/>
          <w:kern w:val="24"/>
          <w:sz w:val="22"/>
          <w:szCs w:val="22"/>
          <w:lang w:eastAsia="fr-FR"/>
        </w:rPr>
        <w:t xml:space="preserve">Le nombre de places considéré pour le calcul de l’aide est obtenu par l’autorisation d’ouverture en </w:t>
      </w:r>
      <w:proofErr w:type="spellStart"/>
      <w:r w:rsidRPr="004E2156">
        <w:rPr>
          <w:rFonts w:eastAsia="Times New Roman"/>
          <w:kern w:val="24"/>
          <w:sz w:val="22"/>
          <w:szCs w:val="22"/>
          <w:lang w:eastAsia="fr-FR"/>
        </w:rPr>
        <w:t>Eaje</w:t>
      </w:r>
      <w:proofErr w:type="spellEnd"/>
      <w:r w:rsidRPr="004E2156">
        <w:rPr>
          <w:rFonts w:eastAsia="Times New Roman"/>
          <w:kern w:val="24"/>
          <w:sz w:val="22"/>
          <w:szCs w:val="22"/>
          <w:lang w:eastAsia="fr-FR"/>
        </w:rPr>
        <w:t xml:space="preserve">, et la somme des agréments individuels des assistants maternels en </w:t>
      </w:r>
      <w:r w:rsidRPr="00E75B06">
        <w:rPr>
          <w:rFonts w:eastAsia="Times New Roman"/>
          <w:kern w:val="24"/>
          <w:sz w:val="24"/>
          <w:szCs w:val="24"/>
          <w:lang w:eastAsia="fr-FR"/>
        </w:rPr>
        <w:t xml:space="preserve">Mam. Si le projet prévoit une évolution de la capacité, c’est la capacité d’accueil résultant du projet qui sert de référence de calcul à la subvention. </w:t>
      </w:r>
    </w:p>
    <w:p w14:paraId="5A8917AD" w14:textId="77777777" w:rsidR="00850785" w:rsidRPr="004E2156" w:rsidRDefault="00850785" w:rsidP="00850785">
      <w:pPr>
        <w:spacing w:after="0" w:line="240" w:lineRule="auto"/>
        <w:rPr>
          <w:rFonts w:eastAsia="Times New Roman"/>
          <w:kern w:val="24"/>
          <w:lang w:eastAsia="fr-FR"/>
        </w:rPr>
      </w:pPr>
    </w:p>
    <w:p w14:paraId="585E3CBC" w14:textId="7F93C4D9" w:rsidR="00850785" w:rsidRPr="004E2156" w:rsidRDefault="00850785" w:rsidP="00850785">
      <w:pPr>
        <w:spacing w:after="0" w:line="240" w:lineRule="auto"/>
        <w:rPr>
          <w:rFonts w:eastAsia="Times New Roman"/>
          <w:kern w:val="24"/>
          <w:sz w:val="22"/>
          <w:szCs w:val="22"/>
          <w:lang w:eastAsia="fr-FR"/>
        </w:rPr>
      </w:pPr>
      <w:r w:rsidRPr="004E2156">
        <w:rPr>
          <w:rFonts w:eastAsia="Times New Roman"/>
          <w:kern w:val="24"/>
          <w:sz w:val="22"/>
          <w:szCs w:val="22"/>
          <w:lang w:eastAsia="fr-FR"/>
        </w:rPr>
        <w:t xml:space="preserve">Le calcul du montant de l’aide accordée doit respecter les règles de détermination figurant dans la présente circulaire. Il est impossible de proratiser l’aide accordée en ne retenant qu’une partie </w:t>
      </w:r>
      <w:r w:rsidR="00980092">
        <w:rPr>
          <w:rFonts w:eastAsia="Times New Roman"/>
          <w:kern w:val="24"/>
          <w:sz w:val="22"/>
          <w:szCs w:val="22"/>
          <w:lang w:eastAsia="fr-FR"/>
        </w:rPr>
        <w:t>d</w:t>
      </w:r>
      <w:r w:rsidRPr="004E2156">
        <w:rPr>
          <w:rFonts w:eastAsia="Times New Roman"/>
          <w:kern w:val="24"/>
          <w:sz w:val="22"/>
          <w:szCs w:val="22"/>
          <w:lang w:eastAsia="fr-FR"/>
        </w:rPr>
        <w:t xml:space="preserve">es places ou du projet, ou de minorer la subvention, sauf en application des règles de plafonnement énoncées supra. </w:t>
      </w:r>
    </w:p>
    <w:p w14:paraId="324CDFED" w14:textId="77777777" w:rsidR="00850785" w:rsidRPr="004E2156" w:rsidRDefault="00850785" w:rsidP="00850785">
      <w:pPr>
        <w:spacing w:after="0" w:line="240" w:lineRule="auto"/>
        <w:rPr>
          <w:rFonts w:eastAsia="Times New Roman"/>
          <w:kern w:val="24"/>
          <w:sz w:val="22"/>
          <w:szCs w:val="22"/>
          <w:lang w:eastAsia="fr-FR"/>
        </w:rPr>
      </w:pPr>
    </w:p>
    <w:p w14:paraId="4A374297" w14:textId="77777777" w:rsidR="00850785" w:rsidRPr="004E2156" w:rsidRDefault="00850785" w:rsidP="00850785">
      <w:pPr>
        <w:spacing w:after="0" w:line="240" w:lineRule="auto"/>
        <w:rPr>
          <w:rFonts w:eastAsia="Times New Roman"/>
          <w:kern w:val="24"/>
          <w:sz w:val="22"/>
          <w:szCs w:val="22"/>
          <w:lang w:eastAsia="fr-FR"/>
        </w:rPr>
      </w:pPr>
      <w:r w:rsidRPr="004E2156">
        <w:rPr>
          <w:rFonts w:eastAsia="Times New Roman"/>
          <w:kern w:val="24"/>
          <w:sz w:val="22"/>
          <w:szCs w:val="22"/>
          <w:lang w:eastAsia="fr-FR"/>
        </w:rPr>
        <w:t xml:space="preserve">La seule exception possible consiste en une diminution du montant de l’aide accordée afin que l'ensemble des recettes ne dépasse pas le coût total du projet. Ce plafonnement évite que, compte tenu des autres sources de financement, la Caf attribue une subvention supérieure au besoin du porteur de projet. </w:t>
      </w:r>
    </w:p>
    <w:p w14:paraId="45027D3D" w14:textId="77777777" w:rsidR="00850785" w:rsidRPr="004E2156" w:rsidRDefault="00850785" w:rsidP="00850785">
      <w:pPr>
        <w:spacing w:after="0" w:line="240" w:lineRule="auto"/>
        <w:rPr>
          <w:rFonts w:eastAsia="Times New Roman"/>
          <w:kern w:val="24"/>
          <w:sz w:val="22"/>
          <w:szCs w:val="22"/>
          <w:lang w:eastAsia="fr-FR"/>
        </w:rPr>
      </w:pPr>
    </w:p>
    <w:p w14:paraId="0B8B5399" w14:textId="77777777" w:rsidR="00850785" w:rsidRPr="00E75B06" w:rsidRDefault="00850785" w:rsidP="00850785">
      <w:pPr>
        <w:spacing w:after="0" w:line="240" w:lineRule="auto"/>
        <w:ind w:left="714"/>
        <w:outlineLvl w:val="0"/>
        <w:rPr>
          <w:rFonts w:eastAsia="Tw Cen MT"/>
          <w:b/>
          <w:kern w:val="24"/>
          <w:sz w:val="22"/>
          <w:szCs w:val="22"/>
          <w:lang w:eastAsia="fr-FR"/>
        </w:rPr>
      </w:pPr>
      <w:bookmarkStart w:id="27" w:name="_Toc156994737"/>
      <w:bookmarkStart w:id="28" w:name="_Toc156253371"/>
    </w:p>
    <w:p w14:paraId="7B12BE2A" w14:textId="77777777" w:rsidR="00850785" w:rsidRPr="00E75B06" w:rsidRDefault="006A1A16" w:rsidP="006A1A16">
      <w:pPr>
        <w:pStyle w:val="Titre1"/>
        <w:ind w:left="284" w:hanging="284"/>
        <w:rPr>
          <w:rFonts w:eastAsia="Tw Cen MT"/>
          <w:kern w:val="24"/>
          <w:sz w:val="24"/>
          <w:szCs w:val="24"/>
          <w:lang w:eastAsia="fr-FR"/>
        </w:rPr>
      </w:pPr>
      <w:r w:rsidRPr="00E75B06">
        <w:rPr>
          <w:rFonts w:eastAsia="Tw Cen MT"/>
          <w:kern w:val="24"/>
          <w:sz w:val="24"/>
          <w:szCs w:val="24"/>
          <w:lang w:eastAsia="fr-FR"/>
        </w:rPr>
        <w:t>LES MODALITES DE GESTION DES FONDS D’INVESTISSEMENT</w:t>
      </w:r>
      <w:bookmarkEnd w:id="27"/>
      <w:r w:rsidRPr="00E75B06">
        <w:rPr>
          <w:rFonts w:eastAsia="Tw Cen MT"/>
          <w:kern w:val="24"/>
          <w:sz w:val="24"/>
          <w:szCs w:val="24"/>
          <w:lang w:eastAsia="fr-FR"/>
        </w:rPr>
        <w:t xml:space="preserve"> </w:t>
      </w:r>
      <w:bookmarkEnd w:id="28"/>
    </w:p>
    <w:p w14:paraId="19164A32" w14:textId="77777777" w:rsidR="00850785" w:rsidRPr="00980092" w:rsidRDefault="00850785" w:rsidP="00850785">
      <w:pPr>
        <w:numPr>
          <w:ilvl w:val="1"/>
          <w:numId w:val="47"/>
        </w:numPr>
        <w:spacing w:after="0" w:line="240" w:lineRule="auto"/>
        <w:jc w:val="left"/>
        <w:outlineLvl w:val="1"/>
        <w:rPr>
          <w:rFonts w:eastAsia="Tw Cen MT"/>
          <w:b/>
          <w:color w:val="0070C0"/>
          <w:kern w:val="24"/>
          <w:sz w:val="22"/>
          <w:szCs w:val="28"/>
          <w:lang w:eastAsia="fr-FR"/>
        </w:rPr>
      </w:pPr>
      <w:bookmarkStart w:id="29" w:name="_Toc156253372"/>
      <w:bookmarkStart w:id="30" w:name="_Toc156994738"/>
      <w:r w:rsidRPr="00980092">
        <w:rPr>
          <w:rFonts w:eastAsia="Tw Cen MT"/>
          <w:b/>
          <w:color w:val="0070C0"/>
          <w:kern w:val="24"/>
          <w:sz w:val="22"/>
          <w:szCs w:val="28"/>
          <w:lang w:eastAsia="fr-FR"/>
        </w:rPr>
        <w:lastRenderedPageBreak/>
        <w:t>Dotation attribuée à chaque Caf</w:t>
      </w:r>
      <w:bookmarkEnd w:id="29"/>
      <w:bookmarkEnd w:id="30"/>
    </w:p>
    <w:p w14:paraId="07291A3D" w14:textId="77777777" w:rsidR="00850785" w:rsidRPr="00980092" w:rsidRDefault="00850785" w:rsidP="00850785">
      <w:pPr>
        <w:suppressAutoHyphens/>
        <w:spacing w:after="0" w:line="240" w:lineRule="auto"/>
        <w:rPr>
          <w:rFonts w:eastAsia="Times New Roman"/>
          <w:lang w:eastAsia="ar-SA"/>
        </w:rPr>
      </w:pPr>
    </w:p>
    <w:p w14:paraId="4EE040DE" w14:textId="77777777" w:rsidR="00850785" w:rsidRPr="00980092" w:rsidRDefault="00850785" w:rsidP="00850785">
      <w:pPr>
        <w:suppressAutoHyphens/>
        <w:spacing w:after="0" w:line="240" w:lineRule="auto"/>
        <w:rPr>
          <w:rFonts w:eastAsia="Times New Roman"/>
          <w:sz w:val="22"/>
          <w:szCs w:val="22"/>
          <w:lang w:eastAsia="ar-SA"/>
        </w:rPr>
      </w:pPr>
      <w:r w:rsidRPr="00980092">
        <w:rPr>
          <w:rFonts w:eastAsia="Times New Roman"/>
          <w:sz w:val="22"/>
          <w:szCs w:val="22"/>
          <w:lang w:eastAsia="ar-SA"/>
        </w:rPr>
        <w:t xml:space="preserve">Le Fme est réparti en enveloppes budgétaires pluriannuelles mises à disposition de chaque Caf en fonction de l’importance et de l’ancienneté du parc de crèches de son territoire. Elles sont incluses dans le bloc de dépenses « dotations petite enfance pluriannuelles » avec les crédits dédiés au Plan d’investissement pour l’accueil du jeune enfant. </w:t>
      </w:r>
    </w:p>
    <w:p w14:paraId="0C257305" w14:textId="77777777" w:rsidR="00850785" w:rsidRPr="00980092" w:rsidRDefault="00850785" w:rsidP="00850785">
      <w:pPr>
        <w:spacing w:after="0" w:line="240" w:lineRule="auto"/>
        <w:rPr>
          <w:rFonts w:eastAsia="Times New Roman"/>
          <w:kern w:val="24"/>
          <w:sz w:val="22"/>
          <w:szCs w:val="22"/>
          <w:lang w:eastAsia="fr-FR"/>
        </w:rPr>
      </w:pPr>
    </w:p>
    <w:p w14:paraId="13BA4FA6" w14:textId="1767B3A4" w:rsidR="00850785" w:rsidRPr="00980092" w:rsidRDefault="00850785" w:rsidP="001961A4">
      <w:pPr>
        <w:spacing w:after="0" w:line="240" w:lineRule="auto"/>
        <w:rPr>
          <w:rFonts w:eastAsia="Times New Roman"/>
          <w:sz w:val="22"/>
          <w:szCs w:val="22"/>
          <w:lang w:eastAsia="fr-FR"/>
        </w:rPr>
      </w:pPr>
      <w:r w:rsidRPr="00980092">
        <w:rPr>
          <w:rFonts w:eastAsia="Times New Roman"/>
          <w:kern w:val="24"/>
          <w:sz w:val="22"/>
          <w:szCs w:val="22"/>
          <w:lang w:eastAsia="fr-FR"/>
        </w:rPr>
        <w:t xml:space="preserve">Les spécificités comptables à utiliser ainsi que l’origine de fonds dans </w:t>
      </w:r>
      <w:r w:rsidR="00E152FD">
        <w:rPr>
          <w:rFonts w:eastAsia="Times New Roman"/>
          <w:kern w:val="24"/>
          <w:sz w:val="22"/>
          <w:szCs w:val="22"/>
          <w:lang w:eastAsia="fr-FR"/>
        </w:rPr>
        <w:t>le système d’information</w:t>
      </w:r>
      <w:r w:rsidRPr="00980092">
        <w:rPr>
          <w:rFonts w:eastAsia="Times New Roman"/>
          <w:kern w:val="24"/>
          <w:sz w:val="22"/>
          <w:szCs w:val="22"/>
          <w:lang w:eastAsia="fr-FR"/>
        </w:rPr>
        <w:t xml:space="preserve"> sont </w:t>
      </w:r>
      <w:r w:rsidRPr="00980092">
        <w:rPr>
          <w:rFonts w:eastAsia="Times New Roman"/>
          <w:sz w:val="22"/>
          <w:szCs w:val="22"/>
          <w:lang w:eastAsia="fr-FR"/>
        </w:rPr>
        <w:t>les suivantes </w:t>
      </w:r>
      <w:r w:rsidRPr="00980092">
        <w:rPr>
          <w:rFonts w:eastAsia="Times New Roman"/>
          <w:kern w:val="24"/>
          <w:sz w:val="22"/>
          <w:szCs w:val="22"/>
          <w:lang w:eastAsia="fr-FR"/>
        </w:rPr>
        <w:t>:</w:t>
      </w:r>
    </w:p>
    <w:tbl>
      <w:tblPr>
        <w:tblpPr w:leftFromText="142" w:rightFromText="142" w:vertAnchor="text" w:horzAnchor="margin" w:tblpY="1"/>
        <w:tblW w:w="8925" w:type="dxa"/>
        <w:tblCellMar>
          <w:left w:w="70" w:type="dxa"/>
          <w:right w:w="70" w:type="dxa"/>
        </w:tblCellMar>
        <w:tblLook w:val="0000" w:firstRow="0" w:lastRow="0" w:firstColumn="0" w:lastColumn="0" w:noHBand="0" w:noVBand="0"/>
      </w:tblPr>
      <w:tblGrid>
        <w:gridCol w:w="1985"/>
        <w:gridCol w:w="1141"/>
        <w:gridCol w:w="2384"/>
        <w:gridCol w:w="1352"/>
        <w:gridCol w:w="2063"/>
      </w:tblGrid>
      <w:tr w:rsidR="00850785" w:rsidRPr="00980092" w14:paraId="5694546C" w14:textId="77777777" w:rsidTr="00AF1F40">
        <w:trPr>
          <w:trHeight w:val="255"/>
        </w:trPr>
        <w:tc>
          <w:tcPr>
            <w:tcW w:w="1985" w:type="dxa"/>
            <w:tcBorders>
              <w:top w:val="nil"/>
              <w:left w:val="nil"/>
              <w:bottom w:val="nil"/>
              <w:right w:val="nil"/>
            </w:tcBorders>
            <w:shd w:val="clear" w:color="auto" w:fill="auto"/>
            <w:noWrap/>
            <w:vAlign w:val="bottom"/>
          </w:tcPr>
          <w:p w14:paraId="6D8E5C0F" w14:textId="77777777" w:rsidR="00850785" w:rsidRPr="00980092" w:rsidRDefault="00850785" w:rsidP="00850785">
            <w:pPr>
              <w:keepNext/>
              <w:suppressAutoHyphens/>
              <w:spacing w:before="120" w:after="0" w:line="240" w:lineRule="atLeast"/>
              <w:rPr>
                <w:rFonts w:eastAsia="Times New Roman"/>
                <w:lang w:eastAsia="ar-SA"/>
              </w:rPr>
            </w:pPr>
          </w:p>
        </w:tc>
        <w:tc>
          <w:tcPr>
            <w:tcW w:w="1141" w:type="dxa"/>
            <w:tcBorders>
              <w:top w:val="nil"/>
              <w:left w:val="nil"/>
              <w:bottom w:val="nil"/>
              <w:right w:val="nil"/>
            </w:tcBorders>
            <w:shd w:val="clear" w:color="auto" w:fill="auto"/>
            <w:noWrap/>
            <w:vAlign w:val="bottom"/>
          </w:tcPr>
          <w:p w14:paraId="096E939A" w14:textId="77777777" w:rsidR="00850785" w:rsidRPr="00980092" w:rsidRDefault="00850785" w:rsidP="00850785">
            <w:pPr>
              <w:keepNext/>
              <w:suppressAutoHyphens/>
              <w:spacing w:before="120" w:after="0" w:line="240" w:lineRule="atLeast"/>
              <w:rPr>
                <w:rFonts w:eastAsia="Times New Roman"/>
                <w:lang w:eastAsia="ar-SA"/>
              </w:rPr>
            </w:pPr>
          </w:p>
        </w:tc>
        <w:tc>
          <w:tcPr>
            <w:tcW w:w="23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14100" w14:textId="77777777" w:rsidR="00850785" w:rsidRPr="00980092" w:rsidRDefault="00850785" w:rsidP="00850785">
            <w:pPr>
              <w:keepNext/>
              <w:suppressAutoHyphens/>
              <w:spacing w:before="120" w:after="0" w:line="240" w:lineRule="atLeast"/>
              <w:rPr>
                <w:rFonts w:eastAsia="Times New Roman"/>
                <w:lang w:eastAsia="ar-SA"/>
              </w:rPr>
            </w:pPr>
            <w:r w:rsidRPr="00980092">
              <w:rPr>
                <w:rFonts w:eastAsia="Times New Roman"/>
                <w:lang w:eastAsia="ar-SA"/>
              </w:rPr>
              <w:t>Magic</w:t>
            </w:r>
          </w:p>
          <w:p w14:paraId="00C796D6" w14:textId="77777777" w:rsidR="001961A4" w:rsidRPr="00980092" w:rsidRDefault="001961A4" w:rsidP="00850785">
            <w:pPr>
              <w:keepNext/>
              <w:suppressAutoHyphens/>
              <w:spacing w:before="120" w:after="0" w:line="240" w:lineRule="atLeast"/>
              <w:rPr>
                <w:rFonts w:eastAsia="Times New Roman"/>
                <w:lang w:eastAsia="ar-SA"/>
              </w:rPr>
            </w:pPr>
          </w:p>
        </w:tc>
        <w:tc>
          <w:tcPr>
            <w:tcW w:w="1352" w:type="dxa"/>
            <w:tcBorders>
              <w:top w:val="single" w:sz="4" w:space="0" w:color="auto"/>
              <w:left w:val="nil"/>
              <w:bottom w:val="single" w:sz="4" w:space="0" w:color="auto"/>
              <w:right w:val="single" w:sz="4" w:space="0" w:color="auto"/>
            </w:tcBorders>
            <w:shd w:val="clear" w:color="auto" w:fill="auto"/>
            <w:noWrap/>
            <w:vAlign w:val="bottom"/>
          </w:tcPr>
          <w:p w14:paraId="03F250B6" w14:textId="77777777" w:rsidR="00850785" w:rsidRPr="00980092" w:rsidRDefault="00850785" w:rsidP="00850785">
            <w:pPr>
              <w:keepNext/>
              <w:suppressAutoHyphens/>
              <w:spacing w:before="120" w:after="0" w:line="240" w:lineRule="atLeast"/>
              <w:rPr>
                <w:rFonts w:eastAsia="Times New Roman"/>
                <w:lang w:eastAsia="ar-SA"/>
              </w:rPr>
            </w:pPr>
            <w:r w:rsidRPr="00980092">
              <w:rPr>
                <w:rFonts w:eastAsia="Times New Roman"/>
                <w:lang w:eastAsia="ar-SA"/>
              </w:rPr>
              <w:t>Spécificité</w:t>
            </w:r>
          </w:p>
          <w:p w14:paraId="020EF5BE" w14:textId="77777777" w:rsidR="001961A4" w:rsidRPr="00980092" w:rsidRDefault="001961A4" w:rsidP="00850785">
            <w:pPr>
              <w:keepNext/>
              <w:suppressAutoHyphens/>
              <w:spacing w:before="120" w:after="0" w:line="240" w:lineRule="atLeast"/>
              <w:rPr>
                <w:rFonts w:eastAsia="Times New Roman"/>
                <w:lang w:eastAsia="ar-SA"/>
              </w:rPr>
            </w:pPr>
          </w:p>
        </w:tc>
        <w:tc>
          <w:tcPr>
            <w:tcW w:w="2063" w:type="dxa"/>
            <w:tcBorders>
              <w:top w:val="single" w:sz="4" w:space="0" w:color="auto"/>
              <w:left w:val="nil"/>
              <w:bottom w:val="single" w:sz="4" w:space="0" w:color="auto"/>
              <w:right w:val="single" w:sz="4" w:space="0" w:color="auto"/>
            </w:tcBorders>
            <w:shd w:val="clear" w:color="auto" w:fill="auto"/>
            <w:noWrap/>
            <w:vAlign w:val="bottom"/>
          </w:tcPr>
          <w:p w14:paraId="12F62BA9" w14:textId="77777777" w:rsidR="00850785" w:rsidRPr="00980092" w:rsidRDefault="00850785" w:rsidP="00850785">
            <w:pPr>
              <w:keepNext/>
              <w:suppressAutoHyphens/>
              <w:spacing w:before="120" w:after="0" w:line="240" w:lineRule="atLeast"/>
              <w:rPr>
                <w:rFonts w:eastAsia="Times New Roman"/>
                <w:lang w:eastAsia="ar-SA"/>
              </w:rPr>
            </w:pPr>
            <w:r w:rsidRPr="00980092">
              <w:rPr>
                <w:rFonts w:eastAsia="Times New Roman"/>
                <w:lang w:eastAsia="ar-SA"/>
              </w:rPr>
              <w:t xml:space="preserve">Origine de fonds </w:t>
            </w:r>
          </w:p>
          <w:p w14:paraId="08F5BE5B" w14:textId="77777777" w:rsidR="00850785" w:rsidRPr="00980092" w:rsidRDefault="00850785" w:rsidP="00850785">
            <w:pPr>
              <w:keepNext/>
              <w:suppressAutoHyphens/>
              <w:spacing w:before="120" w:after="0" w:line="240" w:lineRule="atLeast"/>
              <w:rPr>
                <w:rFonts w:eastAsia="Times New Roman"/>
                <w:lang w:eastAsia="ar-SA"/>
              </w:rPr>
            </w:pPr>
            <w:r w:rsidRPr="00980092">
              <w:rPr>
                <w:rFonts w:eastAsia="Times New Roman"/>
                <w:lang w:eastAsia="ar-SA"/>
              </w:rPr>
              <w:t>Sias AFC</w:t>
            </w:r>
          </w:p>
        </w:tc>
      </w:tr>
      <w:tr w:rsidR="00850785" w:rsidRPr="00980092" w14:paraId="7C75A105" w14:textId="77777777" w:rsidTr="00AF1F40">
        <w:trPr>
          <w:trHeight w:val="1290"/>
        </w:trPr>
        <w:tc>
          <w:tcPr>
            <w:tcW w:w="1985" w:type="dxa"/>
            <w:tcBorders>
              <w:top w:val="single" w:sz="8" w:space="0" w:color="auto"/>
              <w:left w:val="single" w:sz="8" w:space="0" w:color="auto"/>
              <w:bottom w:val="single" w:sz="4" w:space="0" w:color="auto"/>
              <w:right w:val="single" w:sz="4" w:space="0" w:color="auto"/>
            </w:tcBorders>
            <w:shd w:val="clear" w:color="auto" w:fill="auto"/>
            <w:noWrap/>
            <w:vAlign w:val="bottom"/>
          </w:tcPr>
          <w:p w14:paraId="13779B72" w14:textId="58AE59BC" w:rsidR="00850785" w:rsidRPr="00980092" w:rsidRDefault="00850785" w:rsidP="00850785">
            <w:pPr>
              <w:keepNext/>
              <w:suppressAutoHyphens/>
              <w:spacing w:before="120" w:after="0" w:line="240" w:lineRule="atLeast"/>
              <w:jc w:val="left"/>
              <w:rPr>
                <w:rFonts w:eastAsia="Times New Roman"/>
                <w:b/>
                <w:bCs/>
                <w:lang w:eastAsia="ar-SA"/>
              </w:rPr>
            </w:pPr>
            <w:r w:rsidRPr="00980092">
              <w:rPr>
                <w:rFonts w:eastAsia="Times New Roman"/>
                <w:b/>
                <w:bCs/>
                <w:lang w:eastAsia="ar-SA"/>
              </w:rPr>
              <w:t xml:space="preserve">Fonds de </w:t>
            </w:r>
            <w:r w:rsidR="005365A2" w:rsidRPr="00980092">
              <w:rPr>
                <w:rFonts w:eastAsia="Times New Roman"/>
                <w:b/>
                <w:bCs/>
                <w:lang w:eastAsia="ar-SA"/>
              </w:rPr>
              <w:t>modernisation des</w:t>
            </w:r>
            <w:r w:rsidRPr="00980092">
              <w:rPr>
                <w:rFonts w:eastAsia="Times New Roman"/>
                <w:b/>
                <w:bCs/>
                <w:lang w:eastAsia="ar-SA"/>
              </w:rPr>
              <w:t xml:space="preserve"> établissements (Fme)</w:t>
            </w:r>
          </w:p>
          <w:p w14:paraId="6E9312CB" w14:textId="77777777" w:rsidR="006A1A16" w:rsidRPr="00980092" w:rsidRDefault="006A1A16" w:rsidP="00850785">
            <w:pPr>
              <w:keepNext/>
              <w:suppressAutoHyphens/>
              <w:spacing w:before="120" w:after="0" w:line="240" w:lineRule="atLeast"/>
              <w:jc w:val="left"/>
              <w:rPr>
                <w:rFonts w:eastAsia="Times New Roman"/>
                <w:b/>
                <w:bCs/>
                <w:lang w:eastAsia="ar-SA"/>
              </w:rPr>
            </w:pPr>
          </w:p>
        </w:tc>
        <w:tc>
          <w:tcPr>
            <w:tcW w:w="1141" w:type="dxa"/>
            <w:tcBorders>
              <w:top w:val="single" w:sz="4" w:space="0" w:color="auto"/>
              <w:left w:val="nil"/>
              <w:bottom w:val="single" w:sz="8" w:space="0" w:color="auto"/>
              <w:right w:val="single" w:sz="4" w:space="0" w:color="auto"/>
            </w:tcBorders>
            <w:shd w:val="clear" w:color="auto" w:fill="auto"/>
            <w:noWrap/>
            <w:vAlign w:val="bottom"/>
          </w:tcPr>
          <w:p w14:paraId="1B44E04C" w14:textId="77777777" w:rsidR="00850785" w:rsidRPr="00980092" w:rsidRDefault="00850785" w:rsidP="00850785">
            <w:pPr>
              <w:keepNext/>
              <w:suppressAutoHyphens/>
              <w:spacing w:before="120" w:after="0" w:line="240" w:lineRule="atLeast"/>
              <w:rPr>
                <w:rFonts w:eastAsia="Times New Roman"/>
                <w:lang w:eastAsia="ar-SA"/>
              </w:rPr>
            </w:pPr>
            <w:proofErr w:type="gramStart"/>
            <w:r w:rsidRPr="00980092">
              <w:rPr>
                <w:rFonts w:eastAsia="Times New Roman"/>
                <w:lang w:eastAsia="ar-SA"/>
              </w:rPr>
              <w:t>fds</w:t>
            </w:r>
            <w:proofErr w:type="gramEnd"/>
            <w:r w:rsidRPr="00980092">
              <w:rPr>
                <w:rFonts w:eastAsia="Times New Roman"/>
                <w:lang w:eastAsia="ar-SA"/>
              </w:rPr>
              <w:t xml:space="preserve"> nationaux</w:t>
            </w:r>
          </w:p>
          <w:p w14:paraId="3C5D827A" w14:textId="77777777" w:rsidR="006A1A16" w:rsidRPr="00980092" w:rsidRDefault="006A1A16" w:rsidP="00850785">
            <w:pPr>
              <w:keepNext/>
              <w:suppressAutoHyphens/>
              <w:spacing w:before="120" w:after="0" w:line="240" w:lineRule="atLeast"/>
              <w:rPr>
                <w:rFonts w:eastAsia="Times New Roman"/>
                <w:lang w:eastAsia="ar-SA"/>
              </w:rPr>
            </w:pPr>
          </w:p>
        </w:tc>
        <w:tc>
          <w:tcPr>
            <w:tcW w:w="2384" w:type="dxa"/>
            <w:tcBorders>
              <w:top w:val="single" w:sz="4" w:space="0" w:color="auto"/>
              <w:left w:val="nil"/>
              <w:bottom w:val="single" w:sz="8" w:space="0" w:color="auto"/>
              <w:right w:val="single" w:sz="4" w:space="0" w:color="auto"/>
            </w:tcBorders>
            <w:shd w:val="clear" w:color="auto" w:fill="auto"/>
            <w:vAlign w:val="bottom"/>
          </w:tcPr>
          <w:p w14:paraId="6A634501" w14:textId="77777777" w:rsidR="00850785" w:rsidRPr="00980092" w:rsidRDefault="00850785" w:rsidP="00850785">
            <w:pPr>
              <w:keepNext/>
              <w:spacing w:before="120" w:after="0" w:line="264" w:lineRule="auto"/>
              <w:rPr>
                <w:rFonts w:eastAsia="Times New Roman"/>
                <w:kern w:val="24"/>
                <w:lang w:eastAsia="ar-SA"/>
              </w:rPr>
            </w:pPr>
            <w:r w:rsidRPr="00980092">
              <w:rPr>
                <w:rFonts w:eastAsia="Times New Roman"/>
                <w:kern w:val="24"/>
                <w:lang w:eastAsia="ar-SA"/>
              </w:rPr>
              <w:t>65623214230/9</w:t>
            </w:r>
          </w:p>
          <w:p w14:paraId="7D5B2A86" w14:textId="77777777" w:rsidR="00850785" w:rsidRPr="00980092" w:rsidRDefault="00850785" w:rsidP="00850785">
            <w:pPr>
              <w:keepNext/>
              <w:spacing w:before="120" w:after="0" w:line="264" w:lineRule="auto"/>
              <w:rPr>
                <w:rFonts w:eastAsia="Times New Roman"/>
                <w:kern w:val="24"/>
                <w:lang w:eastAsia="ar-SA"/>
              </w:rPr>
            </w:pPr>
            <w:r w:rsidRPr="00980092">
              <w:rPr>
                <w:rFonts w:eastAsia="Times New Roman"/>
                <w:lang w:eastAsia="ar-SA"/>
              </w:rPr>
              <w:t xml:space="preserve">75811412  </w:t>
            </w:r>
            <w:r w:rsidRPr="00980092">
              <w:rPr>
                <w:rFonts w:eastAsia="Times New Roman"/>
                <w:lang w:eastAsia="ar-SA"/>
              </w:rPr>
              <w:br/>
              <w:t xml:space="preserve">152231423  </w:t>
            </w:r>
            <w:r w:rsidRPr="00980092">
              <w:rPr>
                <w:rFonts w:eastAsia="Times New Roman"/>
                <w:lang w:eastAsia="ar-SA"/>
              </w:rPr>
              <w:br/>
              <w:t xml:space="preserve">6814321423  </w:t>
            </w:r>
            <w:r w:rsidRPr="00980092">
              <w:rPr>
                <w:rFonts w:eastAsia="Times New Roman"/>
                <w:lang w:eastAsia="ar-SA"/>
              </w:rPr>
              <w:br/>
              <w:t>78143214231/2</w:t>
            </w:r>
          </w:p>
        </w:tc>
        <w:tc>
          <w:tcPr>
            <w:tcW w:w="1352" w:type="dxa"/>
            <w:tcBorders>
              <w:top w:val="nil"/>
              <w:left w:val="nil"/>
              <w:bottom w:val="single" w:sz="8" w:space="0" w:color="auto"/>
              <w:right w:val="single" w:sz="4" w:space="0" w:color="auto"/>
            </w:tcBorders>
            <w:shd w:val="clear" w:color="auto" w:fill="auto"/>
            <w:noWrap/>
            <w:vAlign w:val="bottom"/>
          </w:tcPr>
          <w:p w14:paraId="2D7B5DDA" w14:textId="77777777" w:rsidR="00850785" w:rsidRPr="00980092" w:rsidRDefault="00850785" w:rsidP="00850785">
            <w:pPr>
              <w:keepNext/>
              <w:suppressAutoHyphens/>
              <w:spacing w:before="120" w:after="0" w:line="240" w:lineRule="atLeast"/>
              <w:rPr>
                <w:rFonts w:eastAsia="Times New Roman"/>
                <w:lang w:eastAsia="ar-SA"/>
              </w:rPr>
            </w:pPr>
            <w:r w:rsidRPr="00980092">
              <w:rPr>
                <w:rFonts w:eastAsia="Times New Roman"/>
                <w:lang w:eastAsia="ar-SA"/>
              </w:rPr>
              <w:t>19202112 / 3112 / 4112</w:t>
            </w:r>
          </w:p>
        </w:tc>
        <w:tc>
          <w:tcPr>
            <w:tcW w:w="2063" w:type="dxa"/>
            <w:tcBorders>
              <w:top w:val="nil"/>
              <w:left w:val="nil"/>
              <w:bottom w:val="single" w:sz="8" w:space="0" w:color="auto"/>
              <w:right w:val="single" w:sz="4" w:space="0" w:color="auto"/>
            </w:tcBorders>
            <w:shd w:val="clear" w:color="auto" w:fill="auto"/>
            <w:noWrap/>
            <w:vAlign w:val="bottom"/>
          </w:tcPr>
          <w:p w14:paraId="70CC41BE" w14:textId="77777777" w:rsidR="00850785" w:rsidRPr="00980092" w:rsidRDefault="00850785" w:rsidP="00850785">
            <w:pPr>
              <w:keepNext/>
              <w:suppressAutoHyphens/>
              <w:spacing w:before="120" w:after="0" w:line="240" w:lineRule="atLeast"/>
              <w:rPr>
                <w:rFonts w:eastAsia="Times New Roman"/>
                <w:lang w:eastAsia="ar-SA"/>
              </w:rPr>
            </w:pPr>
            <w:r w:rsidRPr="00980092">
              <w:rPr>
                <w:rFonts w:eastAsia="Times New Roman"/>
                <w:lang w:eastAsia="ar-SA"/>
              </w:rPr>
              <w:t>RENAT</w:t>
            </w:r>
          </w:p>
          <w:p w14:paraId="67031626" w14:textId="77777777" w:rsidR="006A1A16" w:rsidRPr="00980092" w:rsidRDefault="006A1A16" w:rsidP="00850785">
            <w:pPr>
              <w:keepNext/>
              <w:suppressAutoHyphens/>
              <w:spacing w:before="120" w:after="0" w:line="240" w:lineRule="atLeast"/>
              <w:rPr>
                <w:rFonts w:eastAsia="Times New Roman"/>
                <w:lang w:eastAsia="ar-SA"/>
              </w:rPr>
            </w:pPr>
          </w:p>
        </w:tc>
      </w:tr>
    </w:tbl>
    <w:p w14:paraId="47AF2843" w14:textId="77777777" w:rsidR="00850785" w:rsidRPr="00980092" w:rsidRDefault="00850785" w:rsidP="00850785">
      <w:pPr>
        <w:keepNext/>
        <w:suppressAutoHyphens/>
        <w:spacing w:before="120" w:after="0" w:line="240" w:lineRule="atLeast"/>
        <w:rPr>
          <w:rFonts w:eastAsia="Times New Roman"/>
          <w:color w:val="0070C0"/>
          <w:lang w:eastAsia="ar-SA"/>
        </w:rPr>
      </w:pPr>
    </w:p>
    <w:p w14:paraId="4C0852D4" w14:textId="77777777" w:rsidR="00850785" w:rsidRPr="00980092" w:rsidRDefault="00850785" w:rsidP="00850785">
      <w:pPr>
        <w:numPr>
          <w:ilvl w:val="1"/>
          <w:numId w:val="47"/>
        </w:numPr>
        <w:spacing w:after="0" w:line="240" w:lineRule="auto"/>
        <w:jc w:val="left"/>
        <w:outlineLvl w:val="1"/>
        <w:rPr>
          <w:rFonts w:eastAsia="Tw Cen MT"/>
          <w:b/>
          <w:color w:val="0070C0"/>
          <w:kern w:val="24"/>
          <w:sz w:val="22"/>
          <w:szCs w:val="28"/>
          <w:lang w:eastAsia="fr-FR"/>
        </w:rPr>
      </w:pPr>
      <w:bookmarkStart w:id="31" w:name="_Toc156253373"/>
      <w:bookmarkStart w:id="32" w:name="_Toc156994739"/>
      <w:r w:rsidRPr="00980092">
        <w:rPr>
          <w:rFonts w:eastAsia="Tw Cen MT"/>
          <w:b/>
          <w:color w:val="0070C0"/>
          <w:kern w:val="24"/>
          <w:sz w:val="22"/>
          <w:szCs w:val="28"/>
          <w:lang w:eastAsia="fr-FR"/>
        </w:rPr>
        <w:t>Une gestion permettant de la souplesse dans l’utilisation des crédits</w:t>
      </w:r>
      <w:bookmarkEnd w:id="31"/>
      <w:bookmarkEnd w:id="32"/>
    </w:p>
    <w:p w14:paraId="765E604F" w14:textId="77777777" w:rsidR="00850785" w:rsidRPr="00980092" w:rsidRDefault="00850785" w:rsidP="00850785">
      <w:pPr>
        <w:suppressAutoHyphens/>
        <w:spacing w:after="0" w:line="240" w:lineRule="auto"/>
        <w:rPr>
          <w:rFonts w:eastAsia="Times New Roman"/>
          <w:lang w:eastAsia="ar-SA"/>
        </w:rPr>
      </w:pPr>
    </w:p>
    <w:p w14:paraId="1DA1B9FA" w14:textId="77777777" w:rsidR="00850785" w:rsidRPr="00980092" w:rsidRDefault="00850785" w:rsidP="00850785">
      <w:pPr>
        <w:suppressAutoHyphens/>
        <w:spacing w:after="0" w:line="240" w:lineRule="auto"/>
        <w:rPr>
          <w:rFonts w:eastAsia="Times New Roman"/>
          <w:sz w:val="22"/>
          <w:szCs w:val="22"/>
          <w:lang w:eastAsia="ar-SA"/>
        </w:rPr>
      </w:pPr>
      <w:r w:rsidRPr="00980092">
        <w:rPr>
          <w:rFonts w:eastAsia="Times New Roman"/>
          <w:sz w:val="22"/>
          <w:szCs w:val="22"/>
          <w:lang w:eastAsia="ar-SA"/>
        </w:rPr>
        <w:t xml:space="preserve">La gestion des fonds notifiées est totalement décentralisée au niveau de chaque Caf. La complétude des bases de </w:t>
      </w:r>
      <w:proofErr w:type="spellStart"/>
      <w:r w:rsidRPr="00980092">
        <w:rPr>
          <w:rFonts w:eastAsia="Times New Roman"/>
          <w:sz w:val="22"/>
          <w:szCs w:val="22"/>
          <w:lang w:eastAsia="ar-SA"/>
        </w:rPr>
        <w:t>reporting</w:t>
      </w:r>
      <w:proofErr w:type="spellEnd"/>
      <w:r w:rsidRPr="00980092">
        <w:rPr>
          <w:rFonts w:eastAsia="Times New Roman"/>
          <w:sz w:val="22"/>
          <w:szCs w:val="22"/>
          <w:lang w:eastAsia="ar-SA"/>
        </w:rPr>
        <w:t xml:space="preserve"> Sphinx est obligatoire pour des raisons de suivi comptable et statistiques ; elle ne concourt pas à la sélection des dossiers par la </w:t>
      </w:r>
      <w:proofErr w:type="spellStart"/>
      <w:r w:rsidRPr="00980092">
        <w:rPr>
          <w:rFonts w:eastAsia="Times New Roman"/>
          <w:sz w:val="22"/>
          <w:szCs w:val="22"/>
          <w:lang w:eastAsia="ar-SA"/>
        </w:rPr>
        <w:t>Cnaf</w:t>
      </w:r>
      <w:proofErr w:type="spellEnd"/>
      <w:r w:rsidRPr="00980092">
        <w:rPr>
          <w:rFonts w:eastAsia="Times New Roman"/>
          <w:sz w:val="22"/>
          <w:szCs w:val="22"/>
          <w:lang w:eastAsia="ar-SA"/>
        </w:rPr>
        <w:t xml:space="preserve">, celle-ci relevant de la seule responsabilité des Caf.  </w:t>
      </w:r>
    </w:p>
    <w:p w14:paraId="60686849" w14:textId="77777777" w:rsidR="00850785" w:rsidRPr="00980092" w:rsidRDefault="00850785" w:rsidP="00850785">
      <w:pPr>
        <w:suppressAutoHyphens/>
        <w:spacing w:after="0" w:line="240" w:lineRule="auto"/>
        <w:rPr>
          <w:rFonts w:eastAsia="Times New Roman"/>
          <w:sz w:val="22"/>
          <w:szCs w:val="22"/>
          <w:lang w:eastAsia="ar-SA"/>
        </w:rPr>
      </w:pPr>
    </w:p>
    <w:p w14:paraId="2075A8C4" w14:textId="77777777" w:rsidR="00850785" w:rsidRPr="00980092" w:rsidRDefault="00850785" w:rsidP="00850785">
      <w:pPr>
        <w:suppressAutoHyphens/>
        <w:spacing w:after="0" w:line="240" w:lineRule="auto"/>
        <w:rPr>
          <w:rFonts w:eastAsia="Times New Roman"/>
          <w:sz w:val="22"/>
          <w:szCs w:val="22"/>
          <w:lang w:eastAsia="ar-SA"/>
        </w:rPr>
      </w:pPr>
      <w:r w:rsidRPr="00980092">
        <w:rPr>
          <w:rFonts w:eastAsia="Times New Roman"/>
          <w:sz w:val="22"/>
          <w:szCs w:val="22"/>
          <w:lang w:eastAsia="ar-SA"/>
        </w:rPr>
        <w:t xml:space="preserve">La programmation des projets porte sur la période 2024-2027. Une réserve de 20% est conservée au niveau national pour permettre de compléter en cours de </w:t>
      </w:r>
      <w:proofErr w:type="spellStart"/>
      <w:r w:rsidRPr="00980092">
        <w:rPr>
          <w:rFonts w:eastAsia="Times New Roman"/>
          <w:sz w:val="22"/>
          <w:szCs w:val="22"/>
          <w:lang w:eastAsia="ar-SA"/>
        </w:rPr>
        <w:t>Cog</w:t>
      </w:r>
      <w:proofErr w:type="spellEnd"/>
      <w:r w:rsidRPr="00980092">
        <w:rPr>
          <w:rFonts w:eastAsia="Times New Roman"/>
          <w:sz w:val="22"/>
          <w:szCs w:val="22"/>
          <w:lang w:eastAsia="ar-SA"/>
        </w:rPr>
        <w:t xml:space="preserve"> des dotations pour des Caf ayant de forts besoins. </w:t>
      </w:r>
    </w:p>
    <w:p w14:paraId="5CD81E6D" w14:textId="77777777" w:rsidR="00850785" w:rsidRPr="00980092" w:rsidRDefault="00850785" w:rsidP="00850785">
      <w:pPr>
        <w:suppressAutoHyphens/>
        <w:spacing w:after="0" w:line="240" w:lineRule="auto"/>
        <w:rPr>
          <w:rFonts w:eastAsia="Times New Roman"/>
          <w:lang w:eastAsia="ar-SA"/>
        </w:rPr>
      </w:pPr>
    </w:p>
    <w:p w14:paraId="6A14106A" w14:textId="77777777" w:rsidR="00850785" w:rsidRPr="00980092" w:rsidRDefault="00850785" w:rsidP="00850785">
      <w:pPr>
        <w:numPr>
          <w:ilvl w:val="1"/>
          <w:numId w:val="47"/>
        </w:numPr>
        <w:spacing w:after="0" w:line="240" w:lineRule="auto"/>
        <w:jc w:val="left"/>
        <w:outlineLvl w:val="1"/>
        <w:rPr>
          <w:rFonts w:eastAsia="Tw Cen MT"/>
          <w:b/>
          <w:color w:val="0070C0"/>
          <w:kern w:val="24"/>
          <w:sz w:val="22"/>
          <w:szCs w:val="28"/>
          <w:lang w:eastAsia="fr-FR"/>
        </w:rPr>
      </w:pPr>
      <w:bookmarkStart w:id="33" w:name="_Toc156253374"/>
      <w:bookmarkStart w:id="34" w:name="_Toc156994740"/>
      <w:r w:rsidRPr="00980092">
        <w:rPr>
          <w:rFonts w:eastAsia="Tw Cen MT"/>
          <w:b/>
          <w:color w:val="0070C0"/>
          <w:kern w:val="24"/>
          <w:sz w:val="22"/>
          <w:szCs w:val="28"/>
          <w:lang w:eastAsia="fr-FR"/>
        </w:rPr>
        <w:t>Suivi des décisions de financement</w:t>
      </w:r>
      <w:bookmarkEnd w:id="33"/>
      <w:bookmarkEnd w:id="34"/>
    </w:p>
    <w:p w14:paraId="1EC6A407" w14:textId="77777777" w:rsidR="00850785" w:rsidRPr="00980092" w:rsidRDefault="00850785" w:rsidP="00850785">
      <w:pPr>
        <w:suppressAutoHyphens/>
        <w:spacing w:after="0" w:line="240" w:lineRule="auto"/>
        <w:rPr>
          <w:rFonts w:eastAsia="Times New Roman"/>
          <w:lang w:eastAsia="ar-SA"/>
        </w:rPr>
      </w:pPr>
    </w:p>
    <w:p w14:paraId="458F5B23" w14:textId="77777777" w:rsidR="00850785" w:rsidRPr="00980092" w:rsidRDefault="00850785" w:rsidP="006A1A16">
      <w:pPr>
        <w:suppressAutoHyphens/>
        <w:spacing w:after="0" w:line="240" w:lineRule="auto"/>
        <w:rPr>
          <w:rFonts w:eastAsia="Times New Roman"/>
          <w:sz w:val="22"/>
          <w:szCs w:val="22"/>
          <w:lang w:eastAsia="ar-SA"/>
        </w:rPr>
      </w:pPr>
      <w:r w:rsidRPr="00980092">
        <w:rPr>
          <w:rFonts w:eastAsia="Times New Roman"/>
          <w:sz w:val="22"/>
          <w:szCs w:val="22"/>
          <w:lang w:eastAsia="ar-SA"/>
        </w:rPr>
        <w:t xml:space="preserve">Les décisions d’engagement de crédits doivent être intégrées dans la base de </w:t>
      </w:r>
      <w:proofErr w:type="spellStart"/>
      <w:r w:rsidRPr="00980092">
        <w:rPr>
          <w:rFonts w:eastAsia="Times New Roman"/>
          <w:sz w:val="22"/>
          <w:szCs w:val="22"/>
          <w:lang w:eastAsia="ar-SA"/>
        </w:rPr>
        <w:t>reporting</w:t>
      </w:r>
      <w:proofErr w:type="spellEnd"/>
      <w:r w:rsidRPr="00980092">
        <w:rPr>
          <w:rFonts w:eastAsia="Times New Roman"/>
          <w:sz w:val="22"/>
          <w:szCs w:val="22"/>
          <w:lang w:eastAsia="ar-SA"/>
        </w:rPr>
        <w:t xml:space="preserve"> Sphinx « Fonds de modernisation des établissements » après chaque décision de l’instance délibérante (conseil d'administration ou son instance délégataire). Chaque nouveau projet à financer est à enregistrer sur une fiche qui lui est dédiée. </w:t>
      </w:r>
    </w:p>
    <w:p w14:paraId="79418169" w14:textId="54A9F8EE" w:rsidR="00850785" w:rsidRPr="00980092" w:rsidRDefault="00850785" w:rsidP="006A1A16">
      <w:pPr>
        <w:suppressAutoHyphens/>
        <w:spacing w:after="0" w:line="240" w:lineRule="auto"/>
        <w:rPr>
          <w:rFonts w:eastAsia="Times New Roman"/>
          <w:sz w:val="22"/>
          <w:szCs w:val="22"/>
          <w:lang w:eastAsia="ar-SA"/>
        </w:rPr>
      </w:pPr>
      <w:r w:rsidRPr="00980092">
        <w:rPr>
          <w:rFonts w:eastAsia="Times New Roman"/>
          <w:sz w:val="22"/>
          <w:szCs w:val="22"/>
          <w:lang w:eastAsia="ar-SA"/>
        </w:rPr>
        <w:t xml:space="preserve">La base de </w:t>
      </w:r>
      <w:proofErr w:type="spellStart"/>
      <w:r w:rsidRPr="00980092">
        <w:rPr>
          <w:rFonts w:eastAsia="Times New Roman"/>
          <w:sz w:val="22"/>
          <w:szCs w:val="22"/>
          <w:lang w:eastAsia="ar-SA"/>
        </w:rPr>
        <w:t>reporting</w:t>
      </w:r>
      <w:proofErr w:type="spellEnd"/>
      <w:r w:rsidRPr="00980092">
        <w:rPr>
          <w:rFonts w:eastAsia="Times New Roman"/>
          <w:sz w:val="22"/>
          <w:szCs w:val="22"/>
          <w:lang w:eastAsia="ar-SA"/>
        </w:rPr>
        <w:t xml:space="preserve"> Sphinx doit impérativement être mise à jour avant la fin de chaque année afin que les montants comptabilisés au titre du Fme correspondent bien à l’état des décisions intégrées aux bases.</w:t>
      </w:r>
    </w:p>
    <w:p w14:paraId="05F5D5EA" w14:textId="77777777" w:rsidR="00850785" w:rsidRPr="00980092" w:rsidRDefault="00850785" w:rsidP="006A1A16">
      <w:pPr>
        <w:numPr>
          <w:ilvl w:val="1"/>
          <w:numId w:val="47"/>
        </w:numPr>
        <w:spacing w:after="0" w:line="240" w:lineRule="auto"/>
        <w:outlineLvl w:val="1"/>
        <w:rPr>
          <w:rFonts w:eastAsia="Tw Cen MT"/>
          <w:b/>
          <w:color w:val="0070C0"/>
          <w:kern w:val="24"/>
          <w:sz w:val="22"/>
          <w:szCs w:val="22"/>
          <w:lang w:eastAsia="fr-FR"/>
        </w:rPr>
      </w:pPr>
      <w:bookmarkStart w:id="35" w:name="_Toc156253375"/>
      <w:bookmarkStart w:id="36" w:name="_Toc156994741"/>
      <w:r w:rsidRPr="00980092">
        <w:rPr>
          <w:rFonts w:eastAsia="Tw Cen MT"/>
          <w:b/>
          <w:color w:val="0070C0"/>
          <w:kern w:val="24"/>
          <w:sz w:val="22"/>
          <w:szCs w:val="22"/>
          <w:lang w:eastAsia="fr-FR"/>
        </w:rPr>
        <w:t>Formalisation de la décision auprès du partenaire et engagements réciproques</w:t>
      </w:r>
      <w:bookmarkEnd w:id="35"/>
      <w:bookmarkEnd w:id="36"/>
    </w:p>
    <w:p w14:paraId="431C1D9E" w14:textId="77777777" w:rsidR="00850785" w:rsidRPr="00980092" w:rsidRDefault="00850785" w:rsidP="006A1A16">
      <w:pPr>
        <w:spacing w:after="0" w:line="240" w:lineRule="auto"/>
        <w:ind w:left="1440"/>
        <w:outlineLvl w:val="1"/>
        <w:rPr>
          <w:rFonts w:eastAsia="Tw Cen MT"/>
          <w:b/>
          <w:kern w:val="24"/>
          <w:sz w:val="22"/>
          <w:szCs w:val="22"/>
          <w:lang w:eastAsia="fr-FR"/>
        </w:rPr>
      </w:pPr>
    </w:p>
    <w:p w14:paraId="28A9054D" w14:textId="77777777" w:rsidR="00850785" w:rsidRPr="00980092" w:rsidRDefault="00850785" w:rsidP="006A1A16">
      <w:pPr>
        <w:spacing w:after="0" w:line="240" w:lineRule="auto"/>
        <w:ind w:right="158"/>
        <w:rPr>
          <w:rFonts w:eastAsia="Times New Roman"/>
          <w:sz w:val="22"/>
          <w:szCs w:val="22"/>
          <w:lang w:eastAsia="ar-SA"/>
        </w:rPr>
      </w:pPr>
      <w:r w:rsidRPr="00980092">
        <w:rPr>
          <w:rFonts w:eastAsia="Times New Roman"/>
          <w:sz w:val="22"/>
          <w:szCs w:val="22"/>
          <w:lang w:eastAsia="ar-SA"/>
        </w:rPr>
        <w:t>Après délibération des administrateurs, la décision d’acceptation ou de rejet de la demande doit être notifiée au promoteur. Les refus sont motivés par des arguments objectifs et au regard des critères exposés dans la présente circulaire, non discriminatoires et indépendants de la nature juridique du gestionnaire. Ils sont notifiés aux partenaires dans un courrier assorti des voies de recours contre la décision.</w:t>
      </w:r>
    </w:p>
    <w:p w14:paraId="773D18B6" w14:textId="77777777" w:rsidR="00850785" w:rsidRPr="00980092" w:rsidRDefault="00850785" w:rsidP="006A1A16">
      <w:pPr>
        <w:spacing w:after="0" w:line="240" w:lineRule="auto"/>
        <w:outlineLvl w:val="1"/>
        <w:rPr>
          <w:rFonts w:eastAsia="Tw Cen MT"/>
          <w:b/>
          <w:kern w:val="24"/>
          <w:sz w:val="22"/>
          <w:szCs w:val="22"/>
          <w:lang w:eastAsia="fr-FR"/>
        </w:rPr>
      </w:pPr>
    </w:p>
    <w:p w14:paraId="7DE9F1BA" w14:textId="77777777" w:rsidR="00850785" w:rsidRPr="00980092" w:rsidRDefault="00850785" w:rsidP="006A1A16">
      <w:pPr>
        <w:suppressAutoHyphens/>
        <w:spacing w:after="0" w:line="240" w:lineRule="auto"/>
        <w:rPr>
          <w:rFonts w:eastAsia="Times New Roman"/>
          <w:sz w:val="22"/>
          <w:szCs w:val="22"/>
          <w:lang w:eastAsia="ar-SA"/>
        </w:rPr>
      </w:pPr>
      <w:r w:rsidRPr="00980092">
        <w:rPr>
          <w:rFonts w:eastAsia="Times New Roman"/>
          <w:sz w:val="22"/>
          <w:szCs w:val="22"/>
          <w:lang w:eastAsia="ar-SA"/>
        </w:rPr>
        <w:t xml:space="preserve">En cas de décision favorable portant sur un montant supérieur à 23 000 euros, il convient de faire signer une convention en utilisant le modèle national diffusé sur @doc AS. Celle-ci reprend les engagements du gestionnaire, de la Caf et les modalités de leur contrôle. </w:t>
      </w:r>
    </w:p>
    <w:p w14:paraId="12EB7744" w14:textId="77777777" w:rsidR="00850785" w:rsidRPr="00980092" w:rsidRDefault="00850785" w:rsidP="006A1A16">
      <w:pPr>
        <w:suppressAutoHyphens/>
        <w:spacing w:after="0" w:line="240" w:lineRule="auto"/>
        <w:rPr>
          <w:rFonts w:eastAsia="Times New Roman"/>
          <w:sz w:val="22"/>
          <w:szCs w:val="22"/>
          <w:lang w:eastAsia="ar-SA"/>
        </w:rPr>
      </w:pPr>
    </w:p>
    <w:p w14:paraId="6E4B2791" w14:textId="77777777" w:rsidR="00850785" w:rsidRPr="00980092" w:rsidRDefault="00850785" w:rsidP="006A1A16">
      <w:pPr>
        <w:suppressAutoHyphens/>
        <w:spacing w:after="0" w:line="240" w:lineRule="auto"/>
        <w:rPr>
          <w:rFonts w:eastAsia="Times New Roman"/>
          <w:sz w:val="22"/>
          <w:szCs w:val="22"/>
          <w:lang w:eastAsia="ar-SA"/>
        </w:rPr>
      </w:pPr>
      <w:r w:rsidRPr="00980092">
        <w:rPr>
          <w:rFonts w:eastAsia="Times New Roman"/>
          <w:sz w:val="22"/>
          <w:szCs w:val="22"/>
          <w:lang w:eastAsia="ar-SA"/>
        </w:rPr>
        <w:lastRenderedPageBreak/>
        <w:t xml:space="preserve">La convention doit être signée dans </w:t>
      </w:r>
      <w:r w:rsidRPr="00980092">
        <w:rPr>
          <w:rFonts w:eastAsia="Times New Roman"/>
          <w:iCs/>
          <w:sz w:val="22"/>
          <w:szCs w:val="22"/>
          <w:lang w:eastAsia="ar-SA"/>
        </w:rPr>
        <w:t>les trois mois</w:t>
      </w:r>
      <w:r w:rsidRPr="00980092">
        <w:rPr>
          <w:rFonts w:eastAsia="Times New Roman"/>
          <w:sz w:val="22"/>
          <w:szCs w:val="22"/>
          <w:lang w:eastAsia="ar-SA"/>
        </w:rPr>
        <w:t xml:space="preserve"> qui suivent la décision du conseil d’administration ou de sa commission délégataire par le financeur des travaux, lequel doit impérativement être une personne morale.</w:t>
      </w:r>
    </w:p>
    <w:p w14:paraId="5439EAE6" w14:textId="77777777" w:rsidR="00850785" w:rsidRPr="00980092" w:rsidRDefault="00850785" w:rsidP="006A1A16">
      <w:pPr>
        <w:suppressAutoHyphens/>
        <w:spacing w:after="0" w:line="240" w:lineRule="auto"/>
        <w:rPr>
          <w:rFonts w:eastAsia="Times New Roman"/>
          <w:sz w:val="22"/>
          <w:szCs w:val="22"/>
          <w:lang w:eastAsia="ar-SA"/>
        </w:rPr>
      </w:pPr>
    </w:p>
    <w:p w14:paraId="41C15924" w14:textId="77777777" w:rsidR="00C96432" w:rsidRDefault="00850785" w:rsidP="00C96432">
      <w:pPr>
        <w:suppressAutoHyphens/>
        <w:spacing w:after="0" w:line="240" w:lineRule="auto"/>
        <w:rPr>
          <w:rFonts w:eastAsia="Times New Roman"/>
          <w:sz w:val="22"/>
          <w:szCs w:val="22"/>
          <w:lang w:eastAsia="ar-SA"/>
        </w:rPr>
      </w:pPr>
      <w:r w:rsidRPr="00980092">
        <w:rPr>
          <w:rFonts w:eastAsia="Times New Roman"/>
          <w:sz w:val="22"/>
          <w:szCs w:val="22"/>
          <w:lang w:eastAsia="ar-SA"/>
        </w:rPr>
        <w:t xml:space="preserve">La convention d’objectifs et de financement prévoit le versement d’acomptes et en définit les modalités. Tous les paiements sont effectués dans les délais définis dans la convention, sous condition de la production des pièces justificatives nécessaires, listées </w:t>
      </w:r>
      <w:r w:rsidR="00C7147B">
        <w:rPr>
          <w:rFonts w:eastAsia="Times New Roman"/>
          <w:sz w:val="22"/>
          <w:szCs w:val="22"/>
          <w:lang w:eastAsia="ar-SA"/>
        </w:rPr>
        <w:t>dans</w:t>
      </w:r>
      <w:r w:rsidRPr="00980092">
        <w:rPr>
          <w:rFonts w:eastAsia="Times New Roman"/>
          <w:sz w:val="22"/>
          <w:szCs w:val="22"/>
          <w:lang w:eastAsia="ar-SA"/>
        </w:rPr>
        <w:t xml:space="preserve"> la convention. </w:t>
      </w:r>
    </w:p>
    <w:p w14:paraId="4CF551E5" w14:textId="143B4B38" w:rsidR="00850785" w:rsidRPr="00980092" w:rsidRDefault="00850785" w:rsidP="00C96432">
      <w:pPr>
        <w:suppressAutoHyphens/>
        <w:spacing w:after="0" w:line="240" w:lineRule="auto"/>
        <w:rPr>
          <w:rFonts w:eastAsia="Times New Roman"/>
          <w:kern w:val="24"/>
          <w:sz w:val="22"/>
          <w:szCs w:val="22"/>
          <w:lang w:eastAsia="ar-SA"/>
        </w:rPr>
      </w:pPr>
      <w:r w:rsidRPr="00980092">
        <w:rPr>
          <w:rFonts w:eastAsia="Times New Roman"/>
          <w:sz w:val="22"/>
          <w:szCs w:val="22"/>
          <w:lang w:eastAsia="ar-SA"/>
        </w:rPr>
        <w:t>A défaut, le paiement du solde ou de la totalité de la subvention octroyée peut être annulé.</w:t>
      </w:r>
    </w:p>
    <w:p w14:paraId="7A539DF2" w14:textId="77777777" w:rsidR="00850785" w:rsidRPr="00980092" w:rsidRDefault="00850785" w:rsidP="006A1A16">
      <w:pPr>
        <w:suppressAutoHyphens/>
        <w:spacing w:after="0" w:line="240" w:lineRule="auto"/>
        <w:rPr>
          <w:rFonts w:eastAsia="Times New Roman"/>
          <w:sz w:val="22"/>
          <w:szCs w:val="22"/>
          <w:lang w:eastAsia="ar-SA"/>
        </w:rPr>
      </w:pPr>
    </w:p>
    <w:p w14:paraId="74DF525C" w14:textId="77777777" w:rsidR="00850785" w:rsidRPr="00980092" w:rsidRDefault="00850785" w:rsidP="006A1A16">
      <w:pPr>
        <w:spacing w:after="0" w:line="240" w:lineRule="auto"/>
        <w:rPr>
          <w:rFonts w:eastAsia="Times New Roman"/>
          <w:kern w:val="24"/>
          <w:sz w:val="22"/>
          <w:szCs w:val="22"/>
          <w:lang w:eastAsia="fr-FR"/>
        </w:rPr>
      </w:pPr>
      <w:r w:rsidRPr="00980092">
        <w:rPr>
          <w:rFonts w:eastAsia="Times New Roman"/>
          <w:kern w:val="24"/>
          <w:sz w:val="22"/>
          <w:szCs w:val="22"/>
          <w:lang w:eastAsia="fr-FR"/>
        </w:rPr>
        <w:t xml:space="preserve">Pour tous les projets dont le montant justifie l’établissement d’une convention, le porteur de projet s’engage à ne pas modifier la destination sociale de l’équipement pendant une période de 15 ans à compter de la date de fin des travaux de modernisation. </w:t>
      </w:r>
    </w:p>
    <w:p w14:paraId="36678098" w14:textId="77777777" w:rsidR="00850785" w:rsidRPr="00980092" w:rsidRDefault="00850785" w:rsidP="006A1A16">
      <w:pPr>
        <w:spacing w:after="0" w:line="240" w:lineRule="auto"/>
        <w:rPr>
          <w:rFonts w:eastAsia="Times New Roman"/>
          <w:kern w:val="24"/>
          <w:sz w:val="22"/>
          <w:szCs w:val="22"/>
          <w:lang w:eastAsia="fr-FR"/>
        </w:rPr>
      </w:pPr>
    </w:p>
    <w:p w14:paraId="3BBD13B9" w14:textId="77777777" w:rsidR="00850785" w:rsidRPr="00980092" w:rsidRDefault="00850785" w:rsidP="006A1A16">
      <w:pPr>
        <w:spacing w:after="0" w:line="240" w:lineRule="auto"/>
        <w:rPr>
          <w:rFonts w:eastAsia="Times New Roman"/>
          <w:kern w:val="24"/>
          <w:sz w:val="22"/>
          <w:szCs w:val="22"/>
          <w:lang w:eastAsia="fr-FR"/>
        </w:rPr>
      </w:pPr>
      <w:r w:rsidRPr="00980092">
        <w:rPr>
          <w:rFonts w:eastAsia="Times New Roman"/>
          <w:kern w:val="24"/>
          <w:sz w:val="22"/>
          <w:szCs w:val="22"/>
          <w:lang w:eastAsia="fr-FR"/>
        </w:rPr>
        <w:t>Les partenaires sollicitant une aide à l’investissement au titre du Fme contractent une clause dite promesse de porte fort</w:t>
      </w:r>
      <w:r w:rsidRPr="00980092">
        <w:rPr>
          <w:rFonts w:eastAsia="Times New Roman"/>
          <w:kern w:val="24"/>
          <w:sz w:val="22"/>
          <w:szCs w:val="22"/>
          <w:vertAlign w:val="superscript"/>
          <w:lang w:eastAsia="fr-FR"/>
        </w:rPr>
        <w:footnoteReference w:id="7"/>
      </w:r>
      <w:r w:rsidRPr="00980092">
        <w:rPr>
          <w:rFonts w:eastAsia="Times New Roman"/>
          <w:kern w:val="24"/>
          <w:sz w:val="22"/>
          <w:szCs w:val="22"/>
          <w:lang w:eastAsia="fr-FR"/>
        </w:rPr>
        <w:t xml:space="preserve">. Cette clause rend le bénéficiaire de la subvention garant du maintien de la destination sociale du bien financé jusqu’à l’expiration du délai de 15 années, même si celui-ci fait l’objet d’une ou plusieurs reventes pendant cet intervalle de temps. </w:t>
      </w:r>
    </w:p>
    <w:p w14:paraId="5FAA6524" w14:textId="77777777" w:rsidR="00850785" w:rsidRPr="00980092" w:rsidRDefault="00850785" w:rsidP="006A1A16">
      <w:pPr>
        <w:spacing w:after="0" w:line="240" w:lineRule="auto"/>
        <w:rPr>
          <w:rFonts w:eastAsia="Times New Roman"/>
          <w:kern w:val="24"/>
          <w:sz w:val="22"/>
          <w:szCs w:val="22"/>
          <w:lang w:eastAsia="fr-FR"/>
        </w:rPr>
      </w:pPr>
    </w:p>
    <w:p w14:paraId="26F6F41D" w14:textId="77777777" w:rsidR="00850785" w:rsidRPr="00980092" w:rsidRDefault="00850785" w:rsidP="006A1A16">
      <w:pPr>
        <w:spacing w:after="0" w:line="240" w:lineRule="auto"/>
        <w:rPr>
          <w:rFonts w:eastAsia="Times New Roman"/>
          <w:kern w:val="24"/>
          <w:sz w:val="22"/>
          <w:szCs w:val="22"/>
          <w:lang w:eastAsia="fr-FR"/>
        </w:rPr>
      </w:pPr>
      <w:r w:rsidRPr="00980092">
        <w:rPr>
          <w:rFonts w:eastAsia="Times New Roman"/>
          <w:kern w:val="24"/>
          <w:sz w:val="22"/>
          <w:szCs w:val="22"/>
          <w:lang w:eastAsia="fr-FR"/>
        </w:rPr>
        <w:t>Le bénéficiaire de la subvention s’engage à informer la Caf de tout changement susceptible d’affecter la destination sociale du bien financé. En l’absence d’information de la Caf d’un changement de propriétaire des locaux financés, d’un changement de gestionnaire de l’</w:t>
      </w:r>
      <w:proofErr w:type="spellStart"/>
      <w:r w:rsidRPr="00980092">
        <w:rPr>
          <w:rFonts w:eastAsia="Times New Roman"/>
          <w:kern w:val="24"/>
          <w:sz w:val="22"/>
          <w:szCs w:val="22"/>
          <w:lang w:eastAsia="fr-FR"/>
        </w:rPr>
        <w:t>Eaje</w:t>
      </w:r>
      <w:proofErr w:type="spellEnd"/>
      <w:r w:rsidRPr="00980092">
        <w:rPr>
          <w:rFonts w:eastAsia="Times New Roman"/>
          <w:kern w:val="24"/>
          <w:sz w:val="22"/>
          <w:szCs w:val="22"/>
          <w:lang w:eastAsia="fr-FR"/>
        </w:rPr>
        <w:t xml:space="preserve"> financé, ou d’une modification susceptible d’altérer la destination sociale du bien, les fonds octroyés seront remboursés à la Caf.</w:t>
      </w:r>
    </w:p>
    <w:p w14:paraId="6AFFD4CC" w14:textId="77777777" w:rsidR="00850785" w:rsidRPr="00980092" w:rsidRDefault="00850785" w:rsidP="006A1A16">
      <w:pPr>
        <w:spacing w:after="0" w:line="240" w:lineRule="auto"/>
        <w:rPr>
          <w:rFonts w:eastAsia="Times New Roman"/>
          <w:kern w:val="24"/>
          <w:sz w:val="22"/>
          <w:szCs w:val="22"/>
          <w:lang w:eastAsia="fr-FR"/>
        </w:rPr>
      </w:pPr>
    </w:p>
    <w:p w14:paraId="73939543" w14:textId="77777777" w:rsidR="00850785" w:rsidRPr="00980092" w:rsidRDefault="00850785" w:rsidP="006A1A16">
      <w:pPr>
        <w:spacing w:after="0" w:line="240" w:lineRule="auto"/>
        <w:ind w:right="-113"/>
        <w:rPr>
          <w:rFonts w:eastAsia="Arial"/>
          <w:color w:val="000000"/>
          <w:sz w:val="22"/>
          <w:szCs w:val="22"/>
          <w:lang w:eastAsia="fr-FR"/>
        </w:rPr>
      </w:pPr>
      <w:r w:rsidRPr="00980092">
        <w:rPr>
          <w:rFonts w:eastAsia="Arial"/>
          <w:color w:val="000000"/>
          <w:sz w:val="22"/>
          <w:szCs w:val="22"/>
          <w:lang w:eastAsia="fr-FR"/>
        </w:rPr>
        <w:t xml:space="preserve">Outre l’affectation du bâtiment à une finalité d’accueil de la petite enfance, la destination sociale sur le maintien de laquelle le promoteur s’engage pour une durée de 15 ans inclut :  </w:t>
      </w:r>
    </w:p>
    <w:p w14:paraId="7FD20E9E" w14:textId="77777777" w:rsidR="00850785" w:rsidRPr="00980092" w:rsidRDefault="00850785" w:rsidP="006A1A16">
      <w:pPr>
        <w:spacing w:after="0" w:line="240" w:lineRule="auto"/>
        <w:ind w:right="-113"/>
        <w:rPr>
          <w:rFonts w:eastAsia="Arial"/>
          <w:color w:val="000000"/>
          <w:sz w:val="22"/>
          <w:szCs w:val="22"/>
          <w:highlight w:val="yellow"/>
          <w:lang w:eastAsia="fr-FR"/>
        </w:rPr>
      </w:pPr>
    </w:p>
    <w:p w14:paraId="3887B72A" w14:textId="77777777" w:rsidR="00850785" w:rsidRPr="00980092" w:rsidRDefault="00850785" w:rsidP="00610B36">
      <w:pPr>
        <w:numPr>
          <w:ilvl w:val="0"/>
          <w:numId w:val="34"/>
        </w:numPr>
        <w:suppressAutoHyphens/>
        <w:spacing w:after="0" w:line="240" w:lineRule="auto"/>
        <w:ind w:left="426" w:hanging="284"/>
        <w:rPr>
          <w:rFonts w:eastAsia="Times New Roman"/>
          <w:sz w:val="22"/>
          <w:szCs w:val="22"/>
          <w:lang w:eastAsia="ar-SA"/>
        </w:rPr>
      </w:pPr>
      <w:proofErr w:type="gramStart"/>
      <w:r w:rsidRPr="00980092">
        <w:rPr>
          <w:rFonts w:eastAsia="Times New Roman"/>
          <w:sz w:val="22"/>
          <w:szCs w:val="22"/>
          <w:lang w:eastAsia="ar-SA"/>
        </w:rPr>
        <w:t>pour</w:t>
      </w:r>
      <w:proofErr w:type="gramEnd"/>
      <w:r w:rsidRPr="00980092">
        <w:rPr>
          <w:rFonts w:eastAsia="Times New Roman"/>
          <w:sz w:val="22"/>
          <w:szCs w:val="22"/>
          <w:lang w:eastAsia="ar-SA"/>
        </w:rPr>
        <w:t xml:space="preserve"> un projet d’</w:t>
      </w:r>
      <w:proofErr w:type="spellStart"/>
      <w:r w:rsidRPr="00980092">
        <w:rPr>
          <w:rFonts w:eastAsia="Times New Roman"/>
          <w:sz w:val="22"/>
          <w:szCs w:val="22"/>
          <w:lang w:eastAsia="ar-SA"/>
        </w:rPr>
        <w:t>Eaje</w:t>
      </w:r>
      <w:proofErr w:type="spellEnd"/>
      <w:r w:rsidRPr="00980092">
        <w:rPr>
          <w:rFonts w:eastAsia="Times New Roman"/>
          <w:sz w:val="22"/>
          <w:szCs w:val="22"/>
          <w:lang w:eastAsia="ar-SA"/>
        </w:rPr>
        <w:t xml:space="preserve"> financé par la </w:t>
      </w:r>
      <w:proofErr w:type="spellStart"/>
      <w:r w:rsidRPr="00980092">
        <w:rPr>
          <w:rFonts w:eastAsia="Times New Roman"/>
          <w:sz w:val="22"/>
          <w:szCs w:val="22"/>
          <w:lang w:eastAsia="ar-SA"/>
        </w:rPr>
        <w:t>Psu</w:t>
      </w:r>
      <w:proofErr w:type="spellEnd"/>
      <w:r w:rsidRPr="00980092">
        <w:rPr>
          <w:rFonts w:eastAsia="Times New Roman"/>
          <w:sz w:val="22"/>
          <w:szCs w:val="22"/>
          <w:lang w:eastAsia="ar-SA"/>
        </w:rPr>
        <w:t xml:space="preserve">, l'application obligatoire du barème des participations familiales telle que précisée par voie de circulaire. La transformation d’un </w:t>
      </w:r>
      <w:proofErr w:type="spellStart"/>
      <w:r w:rsidRPr="00980092">
        <w:rPr>
          <w:rFonts w:eastAsia="Times New Roman"/>
          <w:sz w:val="22"/>
          <w:szCs w:val="22"/>
          <w:lang w:eastAsia="ar-SA"/>
        </w:rPr>
        <w:t>Eaje</w:t>
      </w:r>
      <w:proofErr w:type="spellEnd"/>
      <w:r w:rsidRPr="00980092">
        <w:rPr>
          <w:rFonts w:eastAsia="Times New Roman"/>
          <w:sz w:val="22"/>
          <w:szCs w:val="22"/>
          <w:lang w:eastAsia="ar-SA"/>
        </w:rPr>
        <w:t xml:space="preserve"> </w:t>
      </w:r>
      <w:proofErr w:type="spellStart"/>
      <w:r w:rsidRPr="00980092">
        <w:rPr>
          <w:rFonts w:eastAsia="Times New Roman"/>
          <w:sz w:val="22"/>
          <w:szCs w:val="22"/>
          <w:lang w:eastAsia="ar-SA"/>
        </w:rPr>
        <w:t>Psu</w:t>
      </w:r>
      <w:proofErr w:type="spellEnd"/>
      <w:r w:rsidRPr="00980092">
        <w:rPr>
          <w:rFonts w:eastAsia="Times New Roman"/>
          <w:sz w:val="22"/>
          <w:szCs w:val="22"/>
          <w:lang w:eastAsia="ar-SA"/>
        </w:rPr>
        <w:t xml:space="preserve"> en Micro-crèche </w:t>
      </w:r>
      <w:proofErr w:type="spellStart"/>
      <w:r w:rsidRPr="00980092">
        <w:rPr>
          <w:rFonts w:eastAsia="Times New Roman"/>
          <w:sz w:val="22"/>
          <w:szCs w:val="22"/>
          <w:lang w:eastAsia="ar-SA"/>
        </w:rPr>
        <w:t>Paje</w:t>
      </w:r>
      <w:proofErr w:type="spellEnd"/>
      <w:r w:rsidRPr="00980092">
        <w:rPr>
          <w:rFonts w:eastAsia="Times New Roman"/>
          <w:sz w:val="22"/>
          <w:szCs w:val="22"/>
          <w:lang w:eastAsia="ar-SA"/>
        </w:rPr>
        <w:t xml:space="preserve"> ne sera pas considérée comme respectueuse de l’engagement en faveur du maintien de la destination sociale ;</w:t>
      </w:r>
    </w:p>
    <w:p w14:paraId="498A9229" w14:textId="77777777" w:rsidR="00850785" w:rsidRPr="00980092" w:rsidRDefault="00850785" w:rsidP="009E5A19">
      <w:pPr>
        <w:suppressAutoHyphens/>
        <w:spacing w:after="0" w:line="240" w:lineRule="auto"/>
        <w:ind w:left="284" w:hanging="284"/>
        <w:rPr>
          <w:rFonts w:eastAsia="Times New Roman"/>
          <w:sz w:val="16"/>
          <w:szCs w:val="16"/>
          <w:lang w:eastAsia="ar-SA"/>
        </w:rPr>
      </w:pPr>
    </w:p>
    <w:p w14:paraId="641608CE" w14:textId="77777777" w:rsidR="00850785" w:rsidRPr="00980092" w:rsidRDefault="00850785" w:rsidP="00610B36">
      <w:pPr>
        <w:numPr>
          <w:ilvl w:val="0"/>
          <w:numId w:val="34"/>
        </w:numPr>
        <w:suppressAutoHyphens/>
        <w:spacing w:after="0" w:line="240" w:lineRule="auto"/>
        <w:ind w:left="426" w:hanging="284"/>
        <w:rPr>
          <w:rFonts w:eastAsia="Times New Roman"/>
          <w:sz w:val="22"/>
          <w:szCs w:val="22"/>
          <w:lang w:eastAsia="ar-SA"/>
        </w:rPr>
      </w:pPr>
      <w:proofErr w:type="gramStart"/>
      <w:r w:rsidRPr="00980092">
        <w:rPr>
          <w:rFonts w:eastAsia="Times New Roman"/>
          <w:sz w:val="22"/>
          <w:szCs w:val="22"/>
          <w:lang w:eastAsia="ar-SA"/>
        </w:rPr>
        <w:t>pour</w:t>
      </w:r>
      <w:proofErr w:type="gramEnd"/>
      <w:r w:rsidRPr="00980092">
        <w:rPr>
          <w:rFonts w:eastAsia="Times New Roman"/>
          <w:sz w:val="22"/>
          <w:szCs w:val="22"/>
          <w:lang w:eastAsia="ar-SA"/>
        </w:rPr>
        <w:t xml:space="preserve"> un projet d’</w:t>
      </w:r>
      <w:proofErr w:type="spellStart"/>
      <w:r w:rsidRPr="00980092">
        <w:rPr>
          <w:rFonts w:eastAsia="Times New Roman"/>
          <w:sz w:val="22"/>
          <w:szCs w:val="22"/>
          <w:lang w:eastAsia="ar-SA"/>
        </w:rPr>
        <w:t>Eaje</w:t>
      </w:r>
      <w:proofErr w:type="spellEnd"/>
      <w:r w:rsidRPr="00980092">
        <w:rPr>
          <w:rFonts w:eastAsia="Times New Roman"/>
          <w:sz w:val="22"/>
          <w:szCs w:val="22"/>
          <w:lang w:eastAsia="ar-SA"/>
        </w:rPr>
        <w:t xml:space="preserve"> financé par la </w:t>
      </w:r>
      <w:proofErr w:type="spellStart"/>
      <w:r w:rsidRPr="00980092">
        <w:rPr>
          <w:rFonts w:eastAsia="Times New Roman"/>
          <w:sz w:val="22"/>
          <w:szCs w:val="22"/>
          <w:lang w:eastAsia="ar-SA"/>
        </w:rPr>
        <w:t>Paje</w:t>
      </w:r>
      <w:proofErr w:type="spellEnd"/>
      <w:r w:rsidRPr="00980092">
        <w:rPr>
          <w:rFonts w:eastAsia="Times New Roman"/>
          <w:sz w:val="22"/>
          <w:szCs w:val="22"/>
          <w:lang w:eastAsia="ar-SA"/>
        </w:rPr>
        <w:t xml:space="preserve">, l’application d’une grille tarifaire modulée en fonction des revenus des familles telle qu’elle a été présentée à la Caf en vue de l’obtention de la subvention d’investissement. La transformation d’une Micro-crèche </w:t>
      </w:r>
      <w:proofErr w:type="spellStart"/>
      <w:r w:rsidRPr="00980092">
        <w:rPr>
          <w:rFonts w:eastAsia="Times New Roman"/>
          <w:sz w:val="22"/>
          <w:szCs w:val="22"/>
          <w:lang w:eastAsia="ar-SA"/>
        </w:rPr>
        <w:t>Paje</w:t>
      </w:r>
      <w:proofErr w:type="spellEnd"/>
      <w:r w:rsidRPr="00980092">
        <w:rPr>
          <w:rFonts w:eastAsia="Times New Roman"/>
          <w:sz w:val="22"/>
          <w:szCs w:val="22"/>
          <w:lang w:eastAsia="ar-SA"/>
        </w:rPr>
        <w:t xml:space="preserve"> en </w:t>
      </w:r>
      <w:proofErr w:type="spellStart"/>
      <w:r w:rsidRPr="00980092">
        <w:rPr>
          <w:rFonts w:eastAsia="Times New Roman"/>
          <w:sz w:val="22"/>
          <w:szCs w:val="22"/>
          <w:lang w:eastAsia="ar-SA"/>
        </w:rPr>
        <w:t>Eaje</w:t>
      </w:r>
      <w:proofErr w:type="spellEnd"/>
      <w:r w:rsidRPr="00980092">
        <w:rPr>
          <w:rFonts w:eastAsia="Times New Roman"/>
          <w:sz w:val="22"/>
          <w:szCs w:val="22"/>
          <w:lang w:eastAsia="ar-SA"/>
        </w:rPr>
        <w:t xml:space="preserve"> </w:t>
      </w:r>
      <w:proofErr w:type="spellStart"/>
      <w:r w:rsidRPr="00980092">
        <w:rPr>
          <w:rFonts w:eastAsia="Times New Roman"/>
          <w:sz w:val="22"/>
          <w:szCs w:val="22"/>
          <w:lang w:eastAsia="ar-SA"/>
        </w:rPr>
        <w:t>Psu</w:t>
      </w:r>
      <w:proofErr w:type="spellEnd"/>
      <w:r w:rsidRPr="00980092">
        <w:rPr>
          <w:rFonts w:eastAsia="Times New Roman"/>
          <w:sz w:val="22"/>
          <w:szCs w:val="22"/>
          <w:lang w:eastAsia="ar-SA"/>
        </w:rPr>
        <w:t xml:space="preserve"> sera considérée comme respectueuse de l’engagement en faveur du maintien de la destination sociale.</w:t>
      </w:r>
    </w:p>
    <w:p w14:paraId="3C5CC5D7" w14:textId="77777777" w:rsidR="00850785" w:rsidRPr="00980092" w:rsidRDefault="00850785" w:rsidP="009E5A19">
      <w:pPr>
        <w:suppressAutoHyphens/>
        <w:spacing w:after="0" w:line="240" w:lineRule="auto"/>
        <w:ind w:left="284" w:hanging="284"/>
        <w:rPr>
          <w:rFonts w:eastAsia="Times New Roman"/>
          <w:sz w:val="16"/>
          <w:szCs w:val="16"/>
          <w:lang w:eastAsia="ar-SA"/>
        </w:rPr>
      </w:pPr>
    </w:p>
    <w:p w14:paraId="4E1E9E60" w14:textId="77777777" w:rsidR="00850785" w:rsidRPr="00980092" w:rsidRDefault="00850785" w:rsidP="00D36F27">
      <w:pPr>
        <w:numPr>
          <w:ilvl w:val="0"/>
          <w:numId w:val="34"/>
        </w:numPr>
        <w:suppressAutoHyphens/>
        <w:spacing w:after="0" w:line="240" w:lineRule="auto"/>
        <w:ind w:left="426" w:hanging="284"/>
        <w:rPr>
          <w:rFonts w:eastAsia="Times New Roman"/>
          <w:sz w:val="22"/>
          <w:szCs w:val="22"/>
          <w:lang w:eastAsia="ar-SA"/>
        </w:rPr>
      </w:pPr>
      <w:proofErr w:type="gramStart"/>
      <w:r w:rsidRPr="00980092">
        <w:rPr>
          <w:rFonts w:eastAsia="Times New Roman"/>
          <w:kern w:val="24"/>
          <w:sz w:val="22"/>
          <w:szCs w:val="22"/>
          <w:lang w:eastAsia="ar-SA"/>
        </w:rPr>
        <w:t>pour</w:t>
      </w:r>
      <w:proofErr w:type="gramEnd"/>
      <w:r w:rsidRPr="00980092">
        <w:rPr>
          <w:rFonts w:eastAsia="Times New Roman"/>
          <w:kern w:val="24"/>
          <w:sz w:val="22"/>
          <w:szCs w:val="22"/>
          <w:lang w:eastAsia="ar-SA"/>
        </w:rPr>
        <w:t xml:space="preserve"> un projet de Mam, l’adhésion de tous les assistants maternels qui la composent à la Charte de qualité des Mam pendant toute la durée exigée de maintien de la destination sociale. Le promoteur s’engage à conditionner l’accès aux locaux financés aux assistants maternels regroupés à la signature par leurs soins de la Charte qualité des Mam pendant toute la durée exigée de maintien de la destination sociale, et veille à la bonne application de cette disposition.</w:t>
      </w:r>
    </w:p>
    <w:p w14:paraId="07AE977B" w14:textId="77777777" w:rsidR="00850785" w:rsidRPr="00980092" w:rsidRDefault="00850785" w:rsidP="006A1A16">
      <w:pPr>
        <w:spacing w:after="0" w:line="240" w:lineRule="auto"/>
        <w:ind w:right="-113"/>
        <w:rPr>
          <w:rFonts w:eastAsia="Arial"/>
          <w:color w:val="000000"/>
          <w:sz w:val="22"/>
          <w:szCs w:val="22"/>
          <w:lang w:eastAsia="fr-FR"/>
        </w:rPr>
      </w:pPr>
    </w:p>
    <w:p w14:paraId="4FF5EB8D" w14:textId="77777777" w:rsidR="00850785" w:rsidRPr="00980092" w:rsidRDefault="00850785" w:rsidP="006A1A16">
      <w:pPr>
        <w:spacing w:after="0" w:line="240" w:lineRule="auto"/>
        <w:ind w:right="-113"/>
        <w:rPr>
          <w:rFonts w:eastAsia="Arial"/>
          <w:color w:val="000000"/>
          <w:sz w:val="22"/>
          <w:szCs w:val="22"/>
          <w:lang w:eastAsia="fr-FR"/>
        </w:rPr>
      </w:pPr>
      <w:r w:rsidRPr="00980092">
        <w:rPr>
          <w:rFonts w:eastAsia="Arial"/>
          <w:color w:val="000000"/>
          <w:sz w:val="22"/>
          <w:szCs w:val="22"/>
          <w:lang w:eastAsia="fr-FR"/>
        </w:rPr>
        <w:t xml:space="preserve">L'octroi d'une subvention ne crée un droit acquis au profit de son bénéficiaire que s'il en respecte les conditions. Dès lors, les Caf réclameront le remboursement en totalité des subventions </w:t>
      </w:r>
      <w:r w:rsidRPr="00980092">
        <w:rPr>
          <w:rFonts w:eastAsia="Arial"/>
          <w:color w:val="000000"/>
          <w:sz w:val="22"/>
          <w:szCs w:val="22"/>
          <w:lang w:eastAsia="fr-FR"/>
        </w:rPr>
        <w:lastRenderedPageBreak/>
        <w:t xml:space="preserve">d’investissement à leur bénéficiaire si celui-ci ne s'est pas conformé aux obligations décrites ci-dessus et dans la convention de financement. </w:t>
      </w:r>
    </w:p>
    <w:p w14:paraId="285A5DF6" w14:textId="77777777" w:rsidR="00850785" w:rsidRPr="00980092" w:rsidRDefault="00850785" w:rsidP="006A1A16">
      <w:pPr>
        <w:spacing w:after="0" w:line="240" w:lineRule="auto"/>
        <w:ind w:right="-113"/>
        <w:rPr>
          <w:rFonts w:eastAsia="Arial"/>
          <w:color w:val="000000"/>
          <w:sz w:val="22"/>
          <w:szCs w:val="22"/>
          <w:lang w:eastAsia="fr-FR"/>
        </w:rPr>
      </w:pPr>
    </w:p>
    <w:p w14:paraId="2DD362C3" w14:textId="77777777" w:rsidR="00850785" w:rsidRPr="00980092" w:rsidRDefault="00850785" w:rsidP="006A1A16">
      <w:pPr>
        <w:spacing w:after="0" w:line="240" w:lineRule="auto"/>
        <w:ind w:right="-113"/>
        <w:rPr>
          <w:rFonts w:eastAsia="Arial"/>
          <w:color w:val="000000"/>
          <w:sz w:val="22"/>
          <w:szCs w:val="22"/>
          <w:lang w:eastAsia="fr-FR"/>
        </w:rPr>
      </w:pPr>
      <w:r w:rsidRPr="00980092">
        <w:rPr>
          <w:rFonts w:eastAsia="Arial"/>
          <w:color w:val="000000"/>
          <w:sz w:val="22"/>
          <w:szCs w:val="22"/>
          <w:lang w:eastAsia="fr-FR"/>
        </w:rPr>
        <w:t xml:space="preserve">Le Conseil d’administration (ou la commission délégataire) pourra décider de moduler le recouvrement de la subvention au prorata </w:t>
      </w:r>
      <w:proofErr w:type="spellStart"/>
      <w:r w:rsidRPr="00980092">
        <w:rPr>
          <w:rFonts w:eastAsia="Arial"/>
          <w:color w:val="000000"/>
          <w:sz w:val="22"/>
          <w:szCs w:val="22"/>
          <w:lang w:eastAsia="fr-FR"/>
        </w:rPr>
        <w:t>temporis</w:t>
      </w:r>
      <w:proofErr w:type="spellEnd"/>
      <w:r w:rsidRPr="00980092">
        <w:rPr>
          <w:rFonts w:eastAsia="Arial"/>
          <w:color w:val="000000"/>
          <w:sz w:val="22"/>
          <w:szCs w:val="22"/>
          <w:lang w:eastAsia="fr-FR"/>
        </w:rPr>
        <w:t xml:space="preserve"> en cas de situation spécifique. Dans les situations suivantes de modification ou de non-maintien de la destination sociale prévue par la convention d’objectifs et de financement formalisant l’octroi du Fme, le prorata sera la règle :</w:t>
      </w:r>
    </w:p>
    <w:p w14:paraId="218095C1" w14:textId="77777777" w:rsidR="00850785" w:rsidRPr="00980092" w:rsidRDefault="00850785" w:rsidP="006A1A16">
      <w:pPr>
        <w:spacing w:after="0" w:line="240" w:lineRule="auto"/>
        <w:ind w:right="-113"/>
        <w:rPr>
          <w:rFonts w:eastAsia="Arial"/>
          <w:color w:val="000000"/>
          <w:sz w:val="22"/>
          <w:szCs w:val="22"/>
          <w:lang w:eastAsia="fr-FR"/>
        </w:rPr>
      </w:pPr>
    </w:p>
    <w:p w14:paraId="0ECAACF5" w14:textId="77777777" w:rsidR="00850785" w:rsidRPr="00980092" w:rsidRDefault="00850785" w:rsidP="009E5A19">
      <w:pPr>
        <w:numPr>
          <w:ilvl w:val="0"/>
          <w:numId w:val="43"/>
        </w:numPr>
        <w:tabs>
          <w:tab w:val="left" w:pos="567"/>
          <w:tab w:val="left" w:pos="993"/>
          <w:tab w:val="left" w:pos="1134"/>
          <w:tab w:val="left" w:pos="1418"/>
        </w:tabs>
        <w:spacing w:after="0" w:line="240" w:lineRule="auto"/>
        <w:ind w:left="284" w:right="-113"/>
        <w:contextualSpacing/>
        <w:rPr>
          <w:rFonts w:eastAsia="Tw Cen MT"/>
          <w:b/>
          <w:kern w:val="24"/>
          <w:sz w:val="22"/>
          <w:szCs w:val="22"/>
          <w:lang w:eastAsia="fr-FR"/>
        </w:rPr>
      </w:pPr>
      <w:r w:rsidRPr="00980092">
        <w:rPr>
          <w:rFonts w:eastAsia="Tw Cen MT"/>
          <w:b/>
          <w:bCs/>
          <w:kern w:val="24"/>
          <w:sz w:val="22"/>
          <w:szCs w:val="22"/>
          <w:lang w:eastAsia="fr-FR"/>
        </w:rPr>
        <w:t>Cas</w:t>
      </w:r>
      <w:r w:rsidRPr="00980092">
        <w:rPr>
          <w:rFonts w:eastAsia="Tw Cen MT"/>
          <w:b/>
          <w:kern w:val="24"/>
          <w:sz w:val="22"/>
          <w:szCs w:val="22"/>
          <w:lang w:eastAsia="fr-FR"/>
        </w:rPr>
        <w:t xml:space="preserve"> de force majeure</w:t>
      </w:r>
    </w:p>
    <w:p w14:paraId="1059DBD8" w14:textId="77777777" w:rsidR="00850785" w:rsidRPr="00980092" w:rsidRDefault="00850785" w:rsidP="006A1A16">
      <w:pPr>
        <w:spacing w:after="0" w:line="240" w:lineRule="auto"/>
        <w:ind w:left="567" w:right="-113"/>
        <w:rPr>
          <w:rFonts w:eastAsia="Tw Cen MT"/>
          <w:kern w:val="24"/>
          <w:sz w:val="22"/>
          <w:szCs w:val="22"/>
          <w:lang w:eastAsia="fr-FR"/>
        </w:rPr>
      </w:pPr>
    </w:p>
    <w:p w14:paraId="6253A0B8" w14:textId="77777777" w:rsidR="00850785" w:rsidRPr="00980092" w:rsidRDefault="00850785" w:rsidP="006A1A16">
      <w:pPr>
        <w:spacing w:after="0" w:line="240" w:lineRule="auto"/>
        <w:ind w:right="-113"/>
        <w:rPr>
          <w:rFonts w:eastAsia="Arial"/>
          <w:color w:val="000000"/>
          <w:sz w:val="22"/>
          <w:szCs w:val="22"/>
          <w:lang w:eastAsia="fr-FR"/>
        </w:rPr>
      </w:pPr>
      <w:r w:rsidRPr="00980092">
        <w:rPr>
          <w:rFonts w:eastAsia="Arial"/>
          <w:color w:val="000000"/>
          <w:sz w:val="22"/>
          <w:szCs w:val="22"/>
          <w:lang w:eastAsia="fr-FR"/>
        </w:rPr>
        <w:t>Selon les termes de l’article 1218 du Code civil, « il y a force majeure en matière contractuelle lorsqu'un événement échappant au contrôle du débiteur, qui ne pouvait être raisonnablement prévu lors de la conclusion du contrat et dont les effets ne peuvent être évités par des mesures appropriées, empêche l'exécution de son obligation par le débiteur ».</w:t>
      </w:r>
    </w:p>
    <w:p w14:paraId="3D4995F9" w14:textId="77777777" w:rsidR="00850785" w:rsidRPr="00980092" w:rsidRDefault="00850785" w:rsidP="006A1A16">
      <w:pPr>
        <w:spacing w:after="0" w:line="240" w:lineRule="auto"/>
        <w:ind w:right="-113"/>
        <w:rPr>
          <w:rFonts w:eastAsia="Arial"/>
          <w:color w:val="000000"/>
          <w:sz w:val="22"/>
          <w:szCs w:val="22"/>
          <w:lang w:eastAsia="fr-FR"/>
        </w:rPr>
      </w:pPr>
    </w:p>
    <w:p w14:paraId="4B0B5736" w14:textId="77777777" w:rsidR="00850785" w:rsidRPr="00980092" w:rsidRDefault="00850785" w:rsidP="006A1A16">
      <w:pPr>
        <w:spacing w:after="0" w:line="240" w:lineRule="auto"/>
        <w:ind w:right="-113"/>
        <w:rPr>
          <w:rFonts w:eastAsia="Arial"/>
          <w:color w:val="000000"/>
          <w:sz w:val="22"/>
          <w:szCs w:val="22"/>
          <w:lang w:eastAsia="fr-FR"/>
        </w:rPr>
      </w:pPr>
      <w:r w:rsidRPr="00980092">
        <w:rPr>
          <w:rFonts w:eastAsia="Arial"/>
          <w:color w:val="000000"/>
          <w:sz w:val="22"/>
          <w:szCs w:val="22"/>
          <w:lang w:eastAsia="fr-FR"/>
        </w:rPr>
        <w:t xml:space="preserve">Par conséquent, la Caf exigera le remboursement des fonds octroyés au prorata </w:t>
      </w:r>
      <w:proofErr w:type="spellStart"/>
      <w:r w:rsidRPr="00980092">
        <w:rPr>
          <w:rFonts w:eastAsia="Arial"/>
          <w:color w:val="000000"/>
          <w:sz w:val="22"/>
          <w:szCs w:val="22"/>
          <w:lang w:eastAsia="fr-FR"/>
        </w:rPr>
        <w:t>temporis</w:t>
      </w:r>
      <w:proofErr w:type="spellEnd"/>
      <w:r w:rsidRPr="00980092">
        <w:rPr>
          <w:rFonts w:eastAsia="Arial"/>
          <w:color w:val="000000"/>
          <w:sz w:val="22"/>
          <w:szCs w:val="22"/>
          <w:lang w:eastAsia="fr-FR"/>
        </w:rPr>
        <w:t xml:space="preserve"> de la période non conforme, et non pas en totalité, dès lors que le non-maintien de la destination sociale résulte de circonstances imprévisibles, insurmontables, extérieures au promoteur et échappant à son contrôle. </w:t>
      </w:r>
    </w:p>
    <w:p w14:paraId="0D1D7FB9" w14:textId="77777777" w:rsidR="00850785" w:rsidRPr="00980092" w:rsidRDefault="00850785" w:rsidP="006A1A16">
      <w:pPr>
        <w:spacing w:after="0" w:line="240" w:lineRule="auto"/>
        <w:ind w:right="-113"/>
        <w:rPr>
          <w:rFonts w:eastAsia="Arial"/>
          <w:color w:val="000000"/>
          <w:sz w:val="22"/>
          <w:szCs w:val="22"/>
          <w:lang w:eastAsia="fr-FR"/>
        </w:rPr>
      </w:pPr>
    </w:p>
    <w:p w14:paraId="3FB98C29" w14:textId="77777777" w:rsidR="00850785" w:rsidRPr="00980092" w:rsidRDefault="00850785" w:rsidP="009E5A19">
      <w:pPr>
        <w:numPr>
          <w:ilvl w:val="0"/>
          <w:numId w:val="40"/>
        </w:numPr>
        <w:tabs>
          <w:tab w:val="left" w:pos="567"/>
          <w:tab w:val="left" w:pos="1134"/>
        </w:tabs>
        <w:spacing w:after="0" w:line="240" w:lineRule="auto"/>
        <w:ind w:right="-113" w:hanging="1415"/>
        <w:contextualSpacing/>
        <w:rPr>
          <w:rFonts w:eastAsia="Tw Cen MT"/>
          <w:b/>
          <w:kern w:val="24"/>
          <w:sz w:val="22"/>
          <w:szCs w:val="22"/>
          <w:lang w:eastAsia="fr-FR"/>
        </w:rPr>
      </w:pPr>
      <w:r w:rsidRPr="00980092">
        <w:rPr>
          <w:rFonts w:eastAsia="Tw Cen MT"/>
          <w:b/>
          <w:bCs/>
          <w:kern w:val="24"/>
          <w:sz w:val="22"/>
          <w:szCs w:val="22"/>
          <w:lang w:eastAsia="fr-FR"/>
        </w:rPr>
        <w:t xml:space="preserve">Réduction de capacité en </w:t>
      </w:r>
      <w:proofErr w:type="spellStart"/>
      <w:r w:rsidRPr="00980092">
        <w:rPr>
          <w:rFonts w:eastAsia="Tw Cen MT"/>
          <w:b/>
          <w:bCs/>
          <w:kern w:val="24"/>
          <w:sz w:val="22"/>
          <w:szCs w:val="22"/>
          <w:lang w:eastAsia="fr-FR"/>
        </w:rPr>
        <w:t>Eaje</w:t>
      </w:r>
      <w:proofErr w:type="spellEnd"/>
      <w:r w:rsidRPr="00980092">
        <w:rPr>
          <w:rFonts w:eastAsia="Tw Cen MT"/>
          <w:b/>
          <w:bCs/>
          <w:kern w:val="24"/>
          <w:sz w:val="22"/>
          <w:szCs w:val="22"/>
          <w:lang w:eastAsia="fr-FR"/>
        </w:rPr>
        <w:t xml:space="preserve"> et en Mam</w:t>
      </w:r>
    </w:p>
    <w:p w14:paraId="4C42E453" w14:textId="77777777" w:rsidR="00850785" w:rsidRPr="00980092" w:rsidRDefault="00850785" w:rsidP="006A1A16">
      <w:pPr>
        <w:spacing w:after="0" w:line="240" w:lineRule="auto"/>
        <w:ind w:left="567" w:right="-113"/>
        <w:rPr>
          <w:rFonts w:eastAsia="Tw Cen MT"/>
          <w:kern w:val="24"/>
          <w:sz w:val="22"/>
          <w:szCs w:val="22"/>
          <w:lang w:eastAsia="fr-FR"/>
        </w:rPr>
      </w:pPr>
    </w:p>
    <w:p w14:paraId="3D3E1F6A" w14:textId="77777777" w:rsidR="00850785" w:rsidRPr="00980092" w:rsidRDefault="00850785" w:rsidP="006A1A16">
      <w:pPr>
        <w:spacing w:after="0" w:line="240" w:lineRule="auto"/>
        <w:ind w:right="-113"/>
        <w:rPr>
          <w:rFonts w:eastAsia="Arial"/>
          <w:color w:val="000000"/>
          <w:sz w:val="22"/>
          <w:szCs w:val="22"/>
          <w:lang w:eastAsia="fr-FR"/>
        </w:rPr>
      </w:pPr>
      <w:r w:rsidRPr="00980092">
        <w:rPr>
          <w:rFonts w:eastAsia="Arial"/>
          <w:color w:val="000000"/>
          <w:sz w:val="22"/>
          <w:szCs w:val="22"/>
          <w:lang w:eastAsia="fr-FR"/>
        </w:rPr>
        <w:t>En cas de diminution du nombre de places autorisées après ouverture</w:t>
      </w:r>
      <w:r w:rsidRPr="00980092">
        <w:rPr>
          <w:rFonts w:eastAsia="Arial"/>
          <w:color w:val="000000"/>
          <w:sz w:val="22"/>
          <w:szCs w:val="22"/>
          <w:vertAlign w:val="superscript"/>
          <w:lang w:eastAsia="fr-FR"/>
        </w:rPr>
        <w:footnoteReference w:id="8"/>
      </w:r>
      <w:r w:rsidRPr="00980092">
        <w:rPr>
          <w:rFonts w:eastAsia="Arial"/>
          <w:color w:val="000000"/>
          <w:sz w:val="22"/>
          <w:szCs w:val="22"/>
          <w:lang w:eastAsia="fr-FR"/>
        </w:rPr>
        <w:t xml:space="preserve">, la Caf exigera le remboursement partiel de la subvention sur la base du prorata de places non maintenues et au prorata </w:t>
      </w:r>
      <w:proofErr w:type="spellStart"/>
      <w:r w:rsidRPr="00980092">
        <w:rPr>
          <w:rFonts w:eastAsia="Arial"/>
          <w:color w:val="000000"/>
          <w:sz w:val="22"/>
          <w:szCs w:val="22"/>
          <w:lang w:eastAsia="fr-FR"/>
        </w:rPr>
        <w:t>temporis</w:t>
      </w:r>
      <w:proofErr w:type="spellEnd"/>
      <w:r w:rsidRPr="00980092">
        <w:rPr>
          <w:rFonts w:eastAsia="Arial"/>
          <w:color w:val="000000"/>
          <w:sz w:val="22"/>
          <w:szCs w:val="22"/>
          <w:lang w:eastAsia="fr-FR"/>
        </w:rPr>
        <w:t xml:space="preserve"> de la période non conforme.</w:t>
      </w:r>
    </w:p>
    <w:p w14:paraId="1348087E" w14:textId="77777777" w:rsidR="00850785" w:rsidRPr="00980092" w:rsidRDefault="00850785" w:rsidP="006A1A16">
      <w:pPr>
        <w:spacing w:after="0" w:line="240" w:lineRule="auto"/>
        <w:ind w:right="-113"/>
        <w:rPr>
          <w:rFonts w:eastAsia="Arial"/>
          <w:color w:val="000000"/>
          <w:sz w:val="22"/>
          <w:szCs w:val="22"/>
          <w:lang w:eastAsia="fr-FR"/>
        </w:rPr>
      </w:pPr>
    </w:p>
    <w:p w14:paraId="6ED63569" w14:textId="48314519" w:rsidR="00850785" w:rsidRPr="00E75B06" w:rsidRDefault="00850785" w:rsidP="00850785">
      <w:pPr>
        <w:spacing w:after="0" w:line="240" w:lineRule="auto"/>
        <w:ind w:right="-113"/>
        <w:rPr>
          <w:rFonts w:eastAsia="Arial"/>
          <w:color w:val="000000"/>
          <w:sz w:val="24"/>
          <w:szCs w:val="24"/>
          <w:lang w:eastAsia="fr-FR"/>
        </w:rPr>
      </w:pPr>
      <w:r w:rsidRPr="00980092">
        <w:rPr>
          <w:rFonts w:eastAsia="Arial"/>
          <w:color w:val="000000"/>
          <w:sz w:val="22"/>
          <w:szCs w:val="22"/>
          <w:lang w:eastAsia="fr-FR"/>
        </w:rPr>
        <w:t>En cas d’une activité manifestement faible au regard de la capacité d’accueil à hauteur de laquelle l’établissement a été financé, les Caf proposeront un accompagnement au gestionnaire afin de rétablir la capacité initialement prévue et y associeront systématiquement les services de PMI.</w:t>
      </w:r>
    </w:p>
    <w:p w14:paraId="2ACBF914" w14:textId="77777777" w:rsidR="00850785" w:rsidRPr="00850785" w:rsidRDefault="00850785" w:rsidP="00850785">
      <w:pPr>
        <w:spacing w:after="0" w:line="240" w:lineRule="auto"/>
        <w:ind w:right="-113"/>
        <w:rPr>
          <w:rFonts w:ascii="Arial" w:eastAsia="Arial" w:hAnsi="Arial" w:cs="Arial"/>
          <w:color w:val="000000"/>
          <w:sz w:val="22"/>
          <w:szCs w:val="22"/>
          <w:lang w:eastAsia="fr-FR"/>
        </w:rPr>
      </w:pPr>
    </w:p>
    <w:p w14:paraId="6E1F3886" w14:textId="77777777" w:rsidR="00850785" w:rsidRPr="00850785" w:rsidRDefault="00850785" w:rsidP="00850785">
      <w:pPr>
        <w:spacing w:after="0" w:line="240" w:lineRule="auto"/>
        <w:ind w:right="-113"/>
        <w:rPr>
          <w:rFonts w:ascii="Arial" w:eastAsia="Arial" w:hAnsi="Arial" w:cs="Arial"/>
          <w:color w:val="000000"/>
          <w:sz w:val="22"/>
          <w:szCs w:val="22"/>
          <w:lang w:eastAsia="fr-FR"/>
        </w:rPr>
        <w:sectPr w:rsidR="00850785" w:rsidRPr="00850785" w:rsidSect="00BF11A0">
          <w:footerReference w:type="even" r:id="rId11"/>
          <w:footerReference w:type="default" r:id="rId12"/>
          <w:footerReference w:type="first" r:id="rId13"/>
          <w:pgSz w:w="11907" w:h="16839"/>
          <w:pgMar w:top="1134" w:right="1701" w:bottom="993" w:left="1418" w:header="709" w:footer="709" w:gutter="0"/>
          <w:pgNumType w:start="1"/>
          <w:cols w:space="720"/>
          <w:titlePg/>
          <w:docGrid w:linePitch="360"/>
        </w:sectPr>
      </w:pPr>
    </w:p>
    <w:p w14:paraId="3EC858BA" w14:textId="77777777" w:rsidR="00850785" w:rsidRPr="00E75B06" w:rsidRDefault="00850785" w:rsidP="00850785">
      <w:pPr>
        <w:keepNext/>
        <w:keepLines/>
        <w:spacing w:after="5" w:line="270" w:lineRule="auto"/>
        <w:jc w:val="left"/>
        <w:outlineLvl w:val="0"/>
        <w:rPr>
          <w:rFonts w:eastAsia="Arial"/>
          <w:b/>
          <w:color w:val="000000"/>
          <w:sz w:val="24"/>
          <w:szCs w:val="24"/>
          <w:lang w:eastAsia="fr-FR"/>
        </w:rPr>
      </w:pPr>
      <w:bookmarkStart w:id="37" w:name="_Toc153723909"/>
      <w:bookmarkStart w:id="38" w:name="_Toc156253376"/>
      <w:bookmarkStart w:id="39" w:name="_Toc156994742"/>
      <w:r w:rsidRPr="00E75B06">
        <w:rPr>
          <w:rFonts w:eastAsia="Arial"/>
          <w:b/>
          <w:color w:val="000000"/>
          <w:sz w:val="24"/>
          <w:szCs w:val="24"/>
          <w:lang w:eastAsia="fr-FR"/>
        </w:rPr>
        <w:lastRenderedPageBreak/>
        <w:t>ANNEXE 1. Les six composantes des dépenses subventionnables</w:t>
      </w:r>
      <w:bookmarkEnd w:id="37"/>
      <w:bookmarkEnd w:id="38"/>
      <w:bookmarkEnd w:id="39"/>
      <w:r w:rsidRPr="00E75B06">
        <w:rPr>
          <w:rFonts w:eastAsia="Arial"/>
          <w:b/>
          <w:color w:val="000000"/>
          <w:sz w:val="24"/>
          <w:szCs w:val="24"/>
          <w:lang w:eastAsia="fr-FR"/>
        </w:rPr>
        <w:t xml:space="preserve"> </w:t>
      </w:r>
    </w:p>
    <w:p w14:paraId="2700AEB7" w14:textId="77777777" w:rsidR="00850785" w:rsidRPr="00850785" w:rsidRDefault="00850785" w:rsidP="00850785">
      <w:pPr>
        <w:spacing w:after="0" w:line="259" w:lineRule="auto"/>
        <w:ind w:left="566"/>
        <w:jc w:val="left"/>
        <w:rPr>
          <w:rFonts w:ascii="Arial" w:eastAsia="Arial" w:hAnsi="Arial" w:cs="Arial"/>
          <w:color w:val="000000"/>
          <w:sz w:val="22"/>
          <w:szCs w:val="22"/>
          <w:lang w:eastAsia="fr-FR"/>
        </w:rPr>
      </w:pPr>
      <w:r w:rsidRPr="00850785">
        <w:rPr>
          <w:rFonts w:ascii="Arial" w:eastAsia="Arial" w:hAnsi="Arial" w:cs="Arial"/>
          <w:color w:val="000000"/>
          <w:sz w:val="22"/>
          <w:szCs w:val="22"/>
          <w:lang w:eastAsia="fr-FR"/>
        </w:rPr>
        <w:t xml:space="preserve"> </w:t>
      </w:r>
    </w:p>
    <w:p w14:paraId="603B5F78" w14:textId="77777777" w:rsidR="00850785" w:rsidRPr="00E75B06" w:rsidRDefault="00850785" w:rsidP="00B36516">
      <w:pPr>
        <w:spacing w:after="5" w:line="249" w:lineRule="auto"/>
        <w:ind w:right="-709" w:hanging="8"/>
        <w:rPr>
          <w:rFonts w:eastAsia="Arial"/>
          <w:color w:val="000000"/>
          <w:sz w:val="24"/>
          <w:szCs w:val="24"/>
          <w:lang w:eastAsia="fr-FR"/>
        </w:rPr>
      </w:pPr>
      <w:r w:rsidRPr="00E75B06">
        <w:rPr>
          <w:rFonts w:eastAsia="Arial"/>
          <w:color w:val="000000"/>
          <w:sz w:val="24"/>
          <w:szCs w:val="24"/>
          <w:lang w:eastAsia="fr-FR"/>
        </w:rPr>
        <w:t xml:space="preserve">La liste ci-dessous des éléments constitutifs du budget prévisionnel permet de répartir les dépenses éligibles selon leurs composantes. </w:t>
      </w:r>
    </w:p>
    <w:p w14:paraId="60CA7940" w14:textId="77777777" w:rsidR="00850785" w:rsidRPr="00E75B06" w:rsidRDefault="00850785" w:rsidP="00850785">
      <w:pPr>
        <w:spacing w:after="5" w:line="249" w:lineRule="auto"/>
        <w:ind w:right="158" w:hanging="8"/>
        <w:rPr>
          <w:rFonts w:eastAsia="Arial"/>
          <w:color w:val="000000"/>
          <w:sz w:val="22"/>
          <w:szCs w:val="22"/>
          <w:lang w:eastAsia="fr-FR"/>
        </w:rPr>
      </w:pPr>
    </w:p>
    <w:tbl>
      <w:tblPr>
        <w:tblW w:w="10066" w:type="dxa"/>
        <w:tblInd w:w="-5" w:type="dxa"/>
        <w:tblCellMar>
          <w:top w:w="77" w:type="dxa"/>
          <w:left w:w="110" w:type="dxa"/>
          <w:right w:w="115" w:type="dxa"/>
        </w:tblCellMar>
        <w:tblLook w:val="04A0" w:firstRow="1" w:lastRow="0" w:firstColumn="1" w:lastColumn="0" w:noHBand="0" w:noVBand="1"/>
      </w:tblPr>
      <w:tblGrid>
        <w:gridCol w:w="10066"/>
      </w:tblGrid>
      <w:tr w:rsidR="00850785" w:rsidRPr="00E75B06" w14:paraId="0B45E695" w14:textId="77777777" w:rsidTr="00AF1F40">
        <w:trPr>
          <w:trHeight w:val="1006"/>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14:paraId="529A735A" w14:textId="77777777" w:rsidR="00850785" w:rsidRPr="00E75B06" w:rsidRDefault="00850785" w:rsidP="00850785">
            <w:pPr>
              <w:spacing w:after="83" w:line="259" w:lineRule="auto"/>
              <w:jc w:val="left"/>
              <w:rPr>
                <w:rFonts w:eastAsia="Arial"/>
                <w:color w:val="000000"/>
                <w:sz w:val="22"/>
                <w:szCs w:val="22"/>
                <w:lang w:eastAsia="fr-FR"/>
              </w:rPr>
            </w:pPr>
            <w:r w:rsidRPr="00E75B06">
              <w:rPr>
                <w:rFonts w:eastAsia="Arial"/>
                <w:color w:val="000000"/>
                <w:sz w:val="22"/>
                <w:szCs w:val="22"/>
                <w:lang w:eastAsia="fr-FR"/>
              </w:rPr>
              <w:t xml:space="preserve"> </w:t>
            </w:r>
            <w:r w:rsidRPr="00E75B06">
              <w:rPr>
                <w:rFonts w:eastAsia="Arial"/>
                <w:b/>
                <w:color w:val="000000"/>
                <w:sz w:val="22"/>
                <w:szCs w:val="22"/>
                <w:u w:val="single" w:color="000000"/>
                <w:lang w:eastAsia="fr-FR"/>
              </w:rPr>
              <w:t>Foncier</w:t>
            </w:r>
            <w:r w:rsidRPr="00E75B06">
              <w:rPr>
                <w:rFonts w:eastAsia="Arial"/>
                <w:color w:val="000000"/>
                <w:sz w:val="22"/>
                <w:szCs w:val="22"/>
                <w:lang w:eastAsia="fr-FR"/>
              </w:rPr>
              <w:t xml:space="preserve"> : </w:t>
            </w:r>
          </w:p>
          <w:p w14:paraId="0A481B24" w14:textId="77777777" w:rsidR="00850785" w:rsidRPr="00E75B06" w:rsidRDefault="00850785" w:rsidP="00850785">
            <w:pPr>
              <w:spacing w:after="0" w:line="259" w:lineRule="auto"/>
              <w:jc w:val="left"/>
              <w:rPr>
                <w:rFonts w:eastAsia="Arial"/>
                <w:color w:val="000000"/>
                <w:sz w:val="22"/>
                <w:szCs w:val="22"/>
                <w:lang w:eastAsia="fr-FR"/>
              </w:rPr>
            </w:pPr>
            <w:r w:rsidRPr="00E75B06">
              <w:rPr>
                <w:rFonts w:eastAsia="Arial"/>
                <w:color w:val="000000"/>
                <w:sz w:val="22"/>
                <w:szCs w:val="22"/>
                <w:lang w:eastAsia="fr-FR"/>
              </w:rPr>
              <w:t xml:space="preserve">Achat de terrain, Achat d'immeuble, Frais de notaire rattachés aux biens relevant de l’opération d’investissement </w:t>
            </w:r>
          </w:p>
        </w:tc>
      </w:tr>
      <w:tr w:rsidR="00850785" w:rsidRPr="00E75B06" w14:paraId="0EB18116" w14:textId="77777777" w:rsidTr="00AF1F40">
        <w:trPr>
          <w:trHeight w:val="2293"/>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14:paraId="13ABA5F1" w14:textId="77777777" w:rsidR="00850785" w:rsidRPr="00E75B06" w:rsidRDefault="00850785" w:rsidP="00850785">
            <w:pPr>
              <w:spacing w:after="83" w:line="259" w:lineRule="auto"/>
              <w:jc w:val="left"/>
              <w:rPr>
                <w:rFonts w:eastAsia="Arial"/>
                <w:color w:val="000000"/>
                <w:sz w:val="22"/>
                <w:szCs w:val="22"/>
                <w:lang w:eastAsia="fr-FR"/>
              </w:rPr>
            </w:pPr>
            <w:r w:rsidRPr="00E75B06">
              <w:rPr>
                <w:rFonts w:eastAsia="Arial"/>
                <w:b/>
                <w:color w:val="000000"/>
                <w:sz w:val="22"/>
                <w:szCs w:val="22"/>
                <w:u w:val="single" w:color="000000"/>
                <w:lang w:eastAsia="fr-FR"/>
              </w:rPr>
              <w:t>Gros œuvre</w:t>
            </w:r>
            <w:r w:rsidRPr="00E75B06">
              <w:rPr>
                <w:rFonts w:eastAsia="Arial"/>
                <w:b/>
                <w:color w:val="000000"/>
                <w:sz w:val="22"/>
                <w:szCs w:val="22"/>
                <w:u w:val="single" w:color="000000"/>
                <w:vertAlign w:val="superscript"/>
                <w:lang w:eastAsia="fr-FR"/>
              </w:rPr>
              <w:footnoteReference w:id="9"/>
            </w:r>
            <w:r w:rsidRPr="00E75B06">
              <w:rPr>
                <w:rFonts w:eastAsia="Arial"/>
                <w:color w:val="000000"/>
                <w:sz w:val="22"/>
                <w:szCs w:val="22"/>
                <w:lang w:eastAsia="fr-FR"/>
              </w:rPr>
              <w:t xml:space="preserve"> : </w:t>
            </w:r>
          </w:p>
          <w:p w14:paraId="3B09D0CA" w14:textId="77777777" w:rsidR="00850785" w:rsidRPr="00E75B06" w:rsidRDefault="00850785" w:rsidP="00850785">
            <w:pPr>
              <w:tabs>
                <w:tab w:val="center" w:pos="3418"/>
                <w:tab w:val="center" w:pos="5546"/>
                <w:tab w:val="center" w:pos="7617"/>
              </w:tabs>
              <w:spacing w:after="10" w:line="259" w:lineRule="auto"/>
              <w:jc w:val="left"/>
              <w:rPr>
                <w:rFonts w:eastAsia="Arial"/>
                <w:color w:val="000000"/>
                <w:sz w:val="22"/>
                <w:szCs w:val="22"/>
                <w:lang w:eastAsia="fr-FR"/>
              </w:rPr>
            </w:pPr>
            <w:r w:rsidRPr="00E75B06">
              <w:rPr>
                <w:rFonts w:eastAsia="Arial"/>
                <w:color w:val="000000"/>
                <w:sz w:val="22"/>
                <w:szCs w:val="22"/>
                <w:lang w:eastAsia="fr-FR"/>
              </w:rPr>
              <w:t xml:space="preserve">Construction, </w:t>
            </w:r>
            <w:r w:rsidRPr="00E75B06">
              <w:rPr>
                <w:rFonts w:eastAsia="Arial"/>
                <w:color w:val="000000"/>
                <w:sz w:val="22"/>
                <w:szCs w:val="22"/>
                <w:lang w:eastAsia="fr-FR"/>
              </w:rPr>
              <w:tab/>
              <w:t xml:space="preserve">Ravalement, </w:t>
            </w:r>
            <w:r w:rsidRPr="00E75B06">
              <w:rPr>
                <w:rFonts w:eastAsia="Arial"/>
                <w:color w:val="000000"/>
                <w:sz w:val="22"/>
                <w:szCs w:val="22"/>
                <w:lang w:eastAsia="fr-FR"/>
              </w:rPr>
              <w:tab/>
              <w:t xml:space="preserve">Couverture, </w:t>
            </w:r>
            <w:r w:rsidRPr="00E75B06">
              <w:rPr>
                <w:rFonts w:eastAsia="Arial"/>
                <w:color w:val="000000"/>
                <w:sz w:val="22"/>
                <w:szCs w:val="22"/>
                <w:lang w:eastAsia="fr-FR"/>
              </w:rPr>
              <w:tab/>
            </w:r>
            <w:r w:rsidRPr="00E75B06">
              <w:rPr>
                <w:rFonts w:eastAsia="Arial"/>
                <w:color w:val="000000"/>
                <w:sz w:val="22"/>
                <w:szCs w:val="22"/>
                <w:u w:val="single" w:color="000000"/>
                <w:lang w:eastAsia="fr-FR"/>
              </w:rPr>
              <w:t>Energie</w:t>
            </w:r>
            <w:r w:rsidRPr="00E75B06">
              <w:rPr>
                <w:rFonts w:eastAsia="Arial"/>
                <w:color w:val="000000"/>
                <w:sz w:val="22"/>
                <w:szCs w:val="22"/>
                <w:lang w:eastAsia="fr-FR"/>
              </w:rPr>
              <w:t xml:space="preserve"> : </w:t>
            </w:r>
          </w:p>
          <w:p w14:paraId="029B9EBE" w14:textId="77777777" w:rsidR="00850785" w:rsidRPr="00E75B06" w:rsidRDefault="00850785" w:rsidP="00850785">
            <w:pPr>
              <w:tabs>
                <w:tab w:val="center" w:pos="3352"/>
                <w:tab w:val="center" w:pos="5516"/>
                <w:tab w:val="center" w:pos="7929"/>
              </w:tabs>
              <w:spacing w:after="10" w:line="259" w:lineRule="auto"/>
              <w:rPr>
                <w:rFonts w:eastAsia="Arial"/>
                <w:color w:val="000000"/>
                <w:sz w:val="22"/>
                <w:szCs w:val="22"/>
                <w:lang w:eastAsia="fr-FR"/>
              </w:rPr>
            </w:pPr>
            <w:r w:rsidRPr="00E75B06">
              <w:rPr>
                <w:rFonts w:eastAsia="Arial"/>
                <w:color w:val="000000"/>
                <w:sz w:val="22"/>
                <w:szCs w:val="22"/>
                <w:lang w:eastAsia="fr-FR"/>
              </w:rPr>
              <w:t xml:space="preserve">Extension, </w:t>
            </w:r>
            <w:r w:rsidRPr="00E75B06">
              <w:rPr>
                <w:rFonts w:eastAsia="Arial"/>
                <w:color w:val="000000"/>
                <w:sz w:val="22"/>
                <w:szCs w:val="22"/>
                <w:lang w:eastAsia="fr-FR"/>
              </w:rPr>
              <w:tab/>
              <w:t>Etanchéité,</w:t>
            </w:r>
            <w:r w:rsidRPr="00E75B06">
              <w:rPr>
                <w:rFonts w:eastAsia="Arial"/>
                <w:color w:val="000000"/>
                <w:sz w:val="22"/>
                <w:szCs w:val="22"/>
                <w:lang w:eastAsia="fr-FR"/>
              </w:rPr>
              <w:tab/>
              <w:t xml:space="preserve">Charpente, </w:t>
            </w:r>
            <w:r w:rsidRPr="00E75B06">
              <w:rPr>
                <w:rFonts w:eastAsia="Arial"/>
                <w:color w:val="000000"/>
                <w:sz w:val="22"/>
                <w:szCs w:val="22"/>
                <w:lang w:eastAsia="fr-FR"/>
              </w:rPr>
              <w:tab/>
              <w:t>photovoltaïque,</w:t>
            </w:r>
          </w:p>
          <w:p w14:paraId="27258BD5" w14:textId="77777777" w:rsidR="00850785" w:rsidRPr="00E75B06" w:rsidRDefault="00850785" w:rsidP="00850785">
            <w:pPr>
              <w:tabs>
                <w:tab w:val="center" w:pos="3138"/>
                <w:tab w:val="center" w:pos="5563"/>
                <w:tab w:val="center" w:pos="7721"/>
              </w:tabs>
              <w:spacing w:after="10" w:line="259" w:lineRule="auto"/>
              <w:jc w:val="left"/>
              <w:rPr>
                <w:rFonts w:eastAsia="Arial"/>
                <w:color w:val="000000"/>
                <w:sz w:val="22"/>
                <w:szCs w:val="22"/>
                <w:lang w:eastAsia="fr-FR"/>
              </w:rPr>
            </w:pPr>
            <w:r w:rsidRPr="00E75B06">
              <w:rPr>
                <w:rFonts w:eastAsia="Arial"/>
                <w:color w:val="000000"/>
                <w:sz w:val="22"/>
                <w:szCs w:val="22"/>
                <w:lang w:eastAsia="fr-FR"/>
              </w:rPr>
              <w:t xml:space="preserve">Fondations spéciales, </w:t>
            </w:r>
            <w:r w:rsidRPr="00E75B06">
              <w:rPr>
                <w:rFonts w:eastAsia="Arial"/>
                <w:color w:val="000000"/>
                <w:sz w:val="22"/>
                <w:szCs w:val="22"/>
                <w:lang w:eastAsia="fr-FR"/>
              </w:rPr>
              <w:tab/>
              <w:t xml:space="preserve">aire de </w:t>
            </w:r>
            <w:r w:rsidRPr="00E75B06">
              <w:rPr>
                <w:rFonts w:eastAsia="Arial"/>
                <w:color w:val="000000"/>
                <w:sz w:val="22"/>
                <w:szCs w:val="22"/>
                <w:lang w:eastAsia="fr-FR"/>
              </w:rPr>
              <w:tab/>
              <w:t xml:space="preserve">Menuiseries </w:t>
            </w:r>
            <w:r w:rsidRPr="00E75B06">
              <w:rPr>
                <w:rFonts w:eastAsia="Arial"/>
                <w:color w:val="000000"/>
                <w:sz w:val="22"/>
                <w:szCs w:val="22"/>
                <w:lang w:eastAsia="fr-FR"/>
              </w:rPr>
              <w:tab/>
              <w:t xml:space="preserve">domotique, </w:t>
            </w:r>
          </w:p>
          <w:p w14:paraId="667235AF" w14:textId="77777777" w:rsidR="00850785" w:rsidRPr="00E75B06" w:rsidRDefault="00850785" w:rsidP="00850785">
            <w:pPr>
              <w:tabs>
                <w:tab w:val="center" w:pos="3523"/>
                <w:tab w:val="center" w:pos="5546"/>
                <w:tab w:val="center" w:pos="8127"/>
              </w:tabs>
              <w:spacing w:after="9" w:line="259" w:lineRule="auto"/>
              <w:jc w:val="left"/>
              <w:rPr>
                <w:rFonts w:eastAsia="Arial"/>
                <w:color w:val="000000"/>
                <w:sz w:val="22"/>
                <w:szCs w:val="22"/>
                <w:lang w:eastAsia="fr-FR"/>
              </w:rPr>
            </w:pPr>
            <w:r w:rsidRPr="00E75B06">
              <w:rPr>
                <w:rFonts w:eastAsia="Arial"/>
                <w:color w:val="000000"/>
                <w:sz w:val="22"/>
                <w:szCs w:val="22"/>
                <w:lang w:eastAsia="fr-FR"/>
              </w:rPr>
              <w:t xml:space="preserve">Terrassement, </w:t>
            </w:r>
            <w:r w:rsidRPr="00E75B06">
              <w:rPr>
                <w:rFonts w:eastAsia="Arial"/>
                <w:color w:val="000000"/>
                <w:sz w:val="22"/>
                <w:szCs w:val="22"/>
                <w:lang w:eastAsia="fr-FR"/>
              </w:rPr>
              <w:tab/>
              <w:t xml:space="preserve">stationnement, </w:t>
            </w:r>
            <w:r w:rsidRPr="00E75B06">
              <w:rPr>
                <w:rFonts w:eastAsia="Arial"/>
                <w:color w:val="000000"/>
                <w:sz w:val="22"/>
                <w:szCs w:val="22"/>
                <w:lang w:eastAsia="fr-FR"/>
              </w:rPr>
              <w:tab/>
              <w:t xml:space="preserve">extérieures, </w:t>
            </w:r>
            <w:r w:rsidRPr="00E75B06">
              <w:rPr>
                <w:rFonts w:eastAsia="Arial"/>
                <w:color w:val="000000"/>
                <w:sz w:val="22"/>
                <w:szCs w:val="22"/>
                <w:lang w:eastAsia="fr-FR"/>
              </w:rPr>
              <w:tab/>
              <w:t xml:space="preserve">récupérateur d'eau, </w:t>
            </w:r>
          </w:p>
          <w:p w14:paraId="46825A1C" w14:textId="77777777" w:rsidR="00850785" w:rsidRPr="00E75B06" w:rsidRDefault="00850785" w:rsidP="00850785">
            <w:pPr>
              <w:tabs>
                <w:tab w:val="center" w:pos="3242"/>
                <w:tab w:val="center" w:pos="5307"/>
                <w:tab w:val="center" w:pos="7176"/>
              </w:tabs>
              <w:spacing w:after="12" w:line="259" w:lineRule="auto"/>
              <w:jc w:val="left"/>
              <w:rPr>
                <w:rFonts w:eastAsia="Arial"/>
                <w:color w:val="000000"/>
                <w:sz w:val="22"/>
                <w:szCs w:val="22"/>
                <w:lang w:eastAsia="fr-FR"/>
              </w:rPr>
            </w:pPr>
            <w:r w:rsidRPr="00E75B06">
              <w:rPr>
                <w:rFonts w:eastAsia="Arial"/>
                <w:color w:val="000000"/>
                <w:sz w:val="22"/>
                <w:szCs w:val="22"/>
                <w:lang w:eastAsia="fr-FR"/>
              </w:rPr>
              <w:t xml:space="preserve">Voierie et réseaux divers </w:t>
            </w:r>
            <w:r w:rsidRPr="00E75B06">
              <w:rPr>
                <w:rFonts w:eastAsia="Arial"/>
                <w:color w:val="000000"/>
                <w:sz w:val="22"/>
                <w:szCs w:val="22"/>
                <w:lang w:eastAsia="fr-FR"/>
              </w:rPr>
              <w:tab/>
              <w:t xml:space="preserve">dallages, </w:t>
            </w:r>
            <w:r w:rsidRPr="00E75B06">
              <w:rPr>
                <w:rFonts w:eastAsia="Arial"/>
                <w:color w:val="000000"/>
                <w:sz w:val="22"/>
                <w:szCs w:val="22"/>
                <w:lang w:eastAsia="fr-FR"/>
              </w:rPr>
              <w:tab/>
              <w:t>Volets,</w:t>
            </w:r>
            <w:r w:rsidRPr="00E75B06">
              <w:rPr>
                <w:rFonts w:eastAsia="Arial"/>
                <w:color w:val="000000"/>
                <w:sz w:val="22"/>
                <w:szCs w:val="22"/>
                <w:lang w:eastAsia="fr-FR"/>
              </w:rPr>
              <w:tab/>
              <w:t xml:space="preserve"> </w:t>
            </w:r>
          </w:p>
          <w:p w14:paraId="11C7AE5B" w14:textId="77777777" w:rsidR="00850785" w:rsidRPr="00E75B06" w:rsidRDefault="00850785" w:rsidP="00850785">
            <w:pPr>
              <w:tabs>
                <w:tab w:val="center" w:pos="3351"/>
              </w:tabs>
              <w:spacing w:after="8" w:line="259" w:lineRule="auto"/>
              <w:jc w:val="left"/>
              <w:rPr>
                <w:rFonts w:eastAsia="Arial"/>
                <w:color w:val="000000"/>
                <w:sz w:val="22"/>
                <w:szCs w:val="22"/>
                <w:lang w:eastAsia="fr-FR"/>
              </w:rPr>
            </w:pPr>
            <w:r w:rsidRPr="00E75B06">
              <w:rPr>
                <w:rFonts w:eastAsia="Arial"/>
                <w:color w:val="000000"/>
                <w:sz w:val="22"/>
                <w:szCs w:val="22"/>
                <w:lang w:eastAsia="fr-FR"/>
              </w:rPr>
              <w:t xml:space="preserve">(VRD) : branchements </w:t>
            </w:r>
            <w:r w:rsidRPr="00E75B06">
              <w:rPr>
                <w:rFonts w:eastAsia="Arial"/>
                <w:color w:val="000000"/>
                <w:sz w:val="22"/>
                <w:szCs w:val="22"/>
                <w:lang w:eastAsia="fr-FR"/>
              </w:rPr>
              <w:tab/>
              <w:t xml:space="preserve">Démolition, </w:t>
            </w:r>
            <w:r w:rsidRPr="00E75B06">
              <w:rPr>
                <w:rFonts w:eastAsia="Arial"/>
                <w:color w:val="000000"/>
                <w:sz w:val="22"/>
                <w:szCs w:val="22"/>
                <w:lang w:eastAsia="fr-FR"/>
              </w:rPr>
              <w:tab/>
            </w:r>
            <w:r w:rsidRPr="00E75B06">
              <w:rPr>
                <w:rFonts w:eastAsia="Arial"/>
                <w:color w:val="000000"/>
                <w:sz w:val="22"/>
                <w:szCs w:val="22"/>
                <w:lang w:eastAsia="fr-FR"/>
              </w:rPr>
              <w:tab/>
              <w:t>Isolation</w:t>
            </w:r>
          </w:p>
          <w:p w14:paraId="347885CB" w14:textId="77777777" w:rsidR="00850785" w:rsidRPr="00E75B06" w:rsidRDefault="00850785" w:rsidP="00850785">
            <w:pPr>
              <w:spacing w:after="0" w:line="259" w:lineRule="auto"/>
              <w:ind w:right="6742"/>
              <w:jc w:val="left"/>
              <w:rPr>
                <w:rFonts w:eastAsia="Arial"/>
                <w:color w:val="000000"/>
                <w:sz w:val="22"/>
                <w:szCs w:val="22"/>
                <w:lang w:eastAsia="fr-FR"/>
              </w:rPr>
            </w:pPr>
            <w:proofErr w:type="gramStart"/>
            <w:r w:rsidRPr="00E75B06">
              <w:rPr>
                <w:rFonts w:eastAsia="Arial"/>
                <w:color w:val="000000"/>
                <w:sz w:val="22"/>
                <w:szCs w:val="22"/>
                <w:lang w:eastAsia="fr-FR"/>
              </w:rPr>
              <w:t>eaux</w:t>
            </w:r>
            <w:proofErr w:type="gramEnd"/>
            <w:r w:rsidRPr="00E75B06">
              <w:rPr>
                <w:rFonts w:eastAsia="Arial"/>
                <w:color w:val="000000"/>
                <w:sz w:val="22"/>
                <w:szCs w:val="22"/>
                <w:lang w:eastAsia="fr-FR"/>
              </w:rPr>
              <w:t xml:space="preserve">, électricité, gaz, téléphone </w:t>
            </w:r>
          </w:p>
        </w:tc>
      </w:tr>
      <w:tr w:rsidR="00850785" w:rsidRPr="00E75B06" w14:paraId="36C968C9" w14:textId="77777777" w:rsidTr="00AF1F40">
        <w:trPr>
          <w:trHeight w:val="2144"/>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14:paraId="4AB1CF48" w14:textId="77777777" w:rsidR="00850785" w:rsidRPr="00E75B06" w:rsidRDefault="00850785" w:rsidP="00850785">
            <w:pPr>
              <w:spacing w:after="83" w:line="259" w:lineRule="auto"/>
              <w:jc w:val="left"/>
              <w:rPr>
                <w:rFonts w:eastAsia="Arial"/>
                <w:color w:val="000000"/>
                <w:sz w:val="22"/>
                <w:szCs w:val="22"/>
                <w:lang w:eastAsia="fr-FR"/>
              </w:rPr>
            </w:pPr>
            <w:r w:rsidRPr="00E75B06">
              <w:rPr>
                <w:rFonts w:eastAsia="Arial"/>
                <w:b/>
                <w:color w:val="000000"/>
                <w:sz w:val="22"/>
                <w:szCs w:val="22"/>
                <w:u w:val="single" w:color="000000"/>
                <w:lang w:eastAsia="fr-FR"/>
              </w:rPr>
              <w:t>Aménagement intérieur</w:t>
            </w:r>
            <w:r w:rsidRPr="00E75B06">
              <w:rPr>
                <w:rFonts w:eastAsia="Arial"/>
                <w:color w:val="000000"/>
                <w:sz w:val="22"/>
                <w:szCs w:val="22"/>
                <w:lang w:eastAsia="fr-FR"/>
              </w:rPr>
              <w:t xml:space="preserve"> : </w:t>
            </w:r>
          </w:p>
          <w:p w14:paraId="2269D007" w14:textId="77777777" w:rsidR="00850785" w:rsidRPr="00E75B06" w:rsidRDefault="00850785" w:rsidP="00850785">
            <w:pPr>
              <w:tabs>
                <w:tab w:val="left" w:pos="2769"/>
                <w:tab w:val="center" w:pos="4406"/>
                <w:tab w:val="left" w:pos="4990"/>
                <w:tab w:val="center" w:pos="7781"/>
              </w:tabs>
              <w:spacing w:after="10" w:line="259" w:lineRule="auto"/>
              <w:jc w:val="left"/>
              <w:rPr>
                <w:rFonts w:eastAsia="Arial"/>
                <w:color w:val="000000"/>
                <w:sz w:val="22"/>
                <w:szCs w:val="22"/>
                <w:lang w:eastAsia="fr-FR"/>
              </w:rPr>
            </w:pPr>
            <w:r w:rsidRPr="00E75B06">
              <w:rPr>
                <w:rFonts w:eastAsia="Arial"/>
                <w:color w:val="000000"/>
                <w:sz w:val="22"/>
                <w:szCs w:val="22"/>
                <w:lang w:eastAsia="fr-FR"/>
              </w:rPr>
              <w:t xml:space="preserve">Menuiseries intérieures, </w:t>
            </w:r>
            <w:r w:rsidRPr="00E75B06">
              <w:rPr>
                <w:rFonts w:eastAsia="Arial"/>
                <w:color w:val="000000"/>
                <w:sz w:val="22"/>
                <w:szCs w:val="22"/>
                <w:lang w:eastAsia="fr-FR"/>
              </w:rPr>
              <w:tab/>
              <w:t xml:space="preserve">Electricité (courants </w:t>
            </w:r>
            <w:r w:rsidRPr="00E75B06">
              <w:rPr>
                <w:rFonts w:eastAsia="Arial"/>
                <w:color w:val="000000"/>
                <w:sz w:val="22"/>
                <w:szCs w:val="22"/>
                <w:lang w:eastAsia="fr-FR"/>
              </w:rPr>
              <w:tab/>
              <w:t xml:space="preserve">Serrurerie, </w:t>
            </w:r>
            <w:r w:rsidRPr="00E75B06">
              <w:rPr>
                <w:rFonts w:eastAsia="Arial"/>
                <w:color w:val="000000"/>
                <w:sz w:val="22"/>
                <w:szCs w:val="22"/>
                <w:lang w:eastAsia="fr-FR"/>
              </w:rPr>
              <w:tab/>
              <w:t xml:space="preserve">Ascenseurs, </w:t>
            </w:r>
          </w:p>
          <w:p w14:paraId="505E7256" w14:textId="77777777" w:rsidR="00850785" w:rsidRPr="00E75B06" w:rsidRDefault="00850785" w:rsidP="00850785">
            <w:pPr>
              <w:tabs>
                <w:tab w:val="center" w:pos="3590"/>
                <w:tab w:val="center" w:pos="5546"/>
                <w:tab w:val="center" w:pos="8063"/>
              </w:tabs>
              <w:spacing w:after="10" w:line="259" w:lineRule="auto"/>
              <w:jc w:val="left"/>
              <w:rPr>
                <w:rFonts w:eastAsia="Arial"/>
                <w:color w:val="000000"/>
                <w:sz w:val="22"/>
                <w:szCs w:val="22"/>
                <w:lang w:eastAsia="fr-FR"/>
              </w:rPr>
            </w:pPr>
            <w:r w:rsidRPr="00E75B06">
              <w:rPr>
                <w:rFonts w:eastAsia="Arial"/>
                <w:color w:val="000000"/>
                <w:sz w:val="22"/>
                <w:szCs w:val="22"/>
                <w:lang w:eastAsia="fr-FR"/>
              </w:rPr>
              <w:t xml:space="preserve">Cloisons, </w:t>
            </w:r>
            <w:r w:rsidRPr="00E75B06">
              <w:rPr>
                <w:rFonts w:eastAsia="Arial"/>
                <w:color w:val="000000"/>
                <w:sz w:val="22"/>
                <w:szCs w:val="22"/>
                <w:lang w:eastAsia="fr-FR"/>
              </w:rPr>
              <w:tab/>
              <w:t xml:space="preserve">forts et courants </w:t>
            </w:r>
            <w:r w:rsidRPr="00E75B06">
              <w:rPr>
                <w:rFonts w:eastAsia="Arial"/>
                <w:color w:val="000000"/>
                <w:sz w:val="22"/>
                <w:szCs w:val="22"/>
                <w:lang w:eastAsia="fr-FR"/>
              </w:rPr>
              <w:tab/>
              <w:t xml:space="preserve">Téléphonie, </w:t>
            </w:r>
            <w:r w:rsidRPr="00E75B06">
              <w:rPr>
                <w:rFonts w:eastAsia="Arial"/>
                <w:color w:val="000000"/>
                <w:sz w:val="22"/>
                <w:szCs w:val="22"/>
                <w:lang w:eastAsia="fr-FR"/>
              </w:rPr>
              <w:tab/>
              <w:t xml:space="preserve">Baie informatique, </w:t>
            </w:r>
          </w:p>
          <w:p w14:paraId="52552642" w14:textId="77777777" w:rsidR="00850785" w:rsidRPr="00E75B06" w:rsidRDefault="00850785" w:rsidP="00850785">
            <w:pPr>
              <w:tabs>
                <w:tab w:val="center" w:pos="3187"/>
                <w:tab w:val="center" w:pos="5846"/>
                <w:tab w:val="center" w:pos="7176"/>
              </w:tabs>
              <w:spacing w:after="9" w:line="259" w:lineRule="auto"/>
              <w:jc w:val="left"/>
              <w:rPr>
                <w:rFonts w:eastAsia="Arial"/>
                <w:color w:val="000000"/>
                <w:sz w:val="22"/>
                <w:szCs w:val="22"/>
                <w:lang w:eastAsia="fr-FR"/>
              </w:rPr>
            </w:pPr>
            <w:r w:rsidRPr="00E75B06">
              <w:rPr>
                <w:rFonts w:eastAsia="Arial"/>
                <w:color w:val="000000"/>
                <w:sz w:val="22"/>
                <w:szCs w:val="22"/>
                <w:lang w:eastAsia="fr-FR"/>
              </w:rPr>
              <w:t xml:space="preserve">Doublages, </w:t>
            </w:r>
            <w:r w:rsidRPr="00E75B06">
              <w:rPr>
                <w:rFonts w:eastAsia="Arial"/>
                <w:color w:val="000000"/>
                <w:sz w:val="22"/>
                <w:szCs w:val="22"/>
                <w:lang w:eastAsia="fr-FR"/>
              </w:rPr>
              <w:tab/>
              <w:t xml:space="preserve">faibles), </w:t>
            </w:r>
            <w:r w:rsidRPr="00E75B06">
              <w:rPr>
                <w:rFonts w:eastAsia="Arial"/>
                <w:color w:val="000000"/>
                <w:sz w:val="22"/>
                <w:szCs w:val="22"/>
                <w:lang w:eastAsia="fr-FR"/>
              </w:rPr>
              <w:tab/>
              <w:t xml:space="preserve">Sécurité incendie, </w:t>
            </w:r>
            <w:r w:rsidRPr="00E75B06">
              <w:rPr>
                <w:rFonts w:eastAsia="Arial"/>
                <w:color w:val="000000"/>
                <w:sz w:val="22"/>
                <w:szCs w:val="22"/>
                <w:lang w:eastAsia="fr-FR"/>
              </w:rPr>
              <w:tab/>
              <w:t xml:space="preserve"> </w:t>
            </w:r>
          </w:p>
          <w:p w14:paraId="27A983BA" w14:textId="77777777" w:rsidR="00850785" w:rsidRPr="00E75B06" w:rsidRDefault="00850785" w:rsidP="00850785">
            <w:pPr>
              <w:tabs>
                <w:tab w:val="center" w:pos="3327"/>
                <w:tab w:val="center" w:pos="5625"/>
              </w:tabs>
              <w:spacing w:after="10" w:line="259" w:lineRule="auto"/>
              <w:jc w:val="left"/>
              <w:rPr>
                <w:rFonts w:eastAsia="Arial"/>
                <w:color w:val="000000"/>
                <w:sz w:val="22"/>
                <w:szCs w:val="22"/>
                <w:lang w:eastAsia="fr-FR"/>
              </w:rPr>
            </w:pPr>
            <w:r w:rsidRPr="00E75B06">
              <w:rPr>
                <w:rFonts w:eastAsia="Arial"/>
                <w:color w:val="000000"/>
                <w:sz w:val="22"/>
                <w:szCs w:val="22"/>
                <w:lang w:eastAsia="fr-FR"/>
              </w:rPr>
              <w:t xml:space="preserve">Revêtements de sol, </w:t>
            </w:r>
            <w:r w:rsidRPr="00E75B06">
              <w:rPr>
                <w:rFonts w:eastAsia="Arial"/>
                <w:color w:val="000000"/>
                <w:sz w:val="22"/>
                <w:szCs w:val="22"/>
                <w:lang w:eastAsia="fr-FR"/>
              </w:rPr>
              <w:tab/>
              <w:t xml:space="preserve">Plomberie, </w:t>
            </w:r>
            <w:r w:rsidRPr="00E75B06">
              <w:rPr>
                <w:rFonts w:eastAsia="Arial"/>
                <w:color w:val="000000"/>
                <w:sz w:val="22"/>
                <w:szCs w:val="22"/>
                <w:lang w:eastAsia="fr-FR"/>
              </w:rPr>
              <w:tab/>
              <w:t xml:space="preserve">Signalisation, </w:t>
            </w:r>
          </w:p>
          <w:p w14:paraId="2D2F3091" w14:textId="6E528E2C" w:rsidR="00850785" w:rsidRPr="00E75B06" w:rsidRDefault="00850785" w:rsidP="00F65224">
            <w:pPr>
              <w:tabs>
                <w:tab w:val="center" w:pos="3340"/>
                <w:tab w:val="left" w:pos="4848"/>
                <w:tab w:val="center" w:pos="4970"/>
              </w:tabs>
              <w:spacing w:after="12" w:line="259" w:lineRule="auto"/>
              <w:jc w:val="left"/>
              <w:rPr>
                <w:rFonts w:eastAsia="Arial"/>
                <w:color w:val="000000"/>
                <w:sz w:val="22"/>
                <w:szCs w:val="22"/>
                <w:lang w:eastAsia="fr-FR"/>
              </w:rPr>
            </w:pPr>
            <w:r w:rsidRPr="00E75B06">
              <w:rPr>
                <w:rFonts w:eastAsia="Arial"/>
                <w:color w:val="000000"/>
                <w:sz w:val="22"/>
                <w:szCs w:val="22"/>
                <w:lang w:eastAsia="fr-FR"/>
              </w:rPr>
              <w:t xml:space="preserve">Carrelages/faïences, </w:t>
            </w:r>
            <w:r w:rsidRPr="00E75B06">
              <w:rPr>
                <w:rFonts w:eastAsia="Arial"/>
                <w:color w:val="000000"/>
                <w:sz w:val="22"/>
                <w:szCs w:val="22"/>
                <w:lang w:eastAsia="fr-FR"/>
              </w:rPr>
              <w:tab/>
              <w:t xml:space="preserve">Chauffage, </w:t>
            </w:r>
            <w:proofErr w:type="gramStart"/>
            <w:r w:rsidRPr="00E75B06">
              <w:rPr>
                <w:rFonts w:eastAsia="Arial"/>
                <w:color w:val="000000"/>
                <w:sz w:val="22"/>
                <w:szCs w:val="22"/>
                <w:lang w:eastAsia="fr-FR"/>
              </w:rPr>
              <w:tab/>
            </w:r>
            <w:r w:rsidR="00454B25">
              <w:rPr>
                <w:rFonts w:eastAsia="Arial"/>
                <w:color w:val="000000"/>
                <w:sz w:val="22"/>
                <w:szCs w:val="22"/>
                <w:lang w:eastAsia="fr-FR"/>
              </w:rPr>
              <w:t xml:space="preserve">  </w:t>
            </w:r>
            <w:r w:rsidRPr="00E75B06">
              <w:rPr>
                <w:rFonts w:eastAsia="Arial"/>
                <w:color w:val="000000"/>
                <w:sz w:val="22"/>
                <w:szCs w:val="22"/>
                <w:lang w:eastAsia="fr-FR"/>
              </w:rPr>
              <w:tab/>
            </w:r>
            <w:proofErr w:type="gramEnd"/>
            <w:r w:rsidRPr="00E75B06">
              <w:rPr>
                <w:rFonts w:eastAsia="Arial"/>
                <w:color w:val="000000"/>
                <w:sz w:val="22"/>
                <w:szCs w:val="22"/>
                <w:lang w:eastAsia="fr-FR"/>
              </w:rPr>
              <w:t>Climatisation</w:t>
            </w:r>
          </w:p>
          <w:p w14:paraId="0666F4C9" w14:textId="77777777" w:rsidR="00850785" w:rsidRPr="00E75B06" w:rsidRDefault="00850785" w:rsidP="00850785">
            <w:pPr>
              <w:tabs>
                <w:tab w:val="center" w:pos="3345"/>
              </w:tabs>
              <w:spacing w:after="12" w:line="259" w:lineRule="auto"/>
              <w:jc w:val="left"/>
              <w:rPr>
                <w:rFonts w:eastAsia="Arial"/>
                <w:color w:val="000000"/>
                <w:sz w:val="22"/>
                <w:szCs w:val="22"/>
                <w:lang w:eastAsia="fr-FR"/>
              </w:rPr>
            </w:pPr>
            <w:r w:rsidRPr="00E75B06">
              <w:rPr>
                <w:rFonts w:eastAsia="Arial"/>
                <w:color w:val="000000"/>
                <w:sz w:val="22"/>
                <w:szCs w:val="22"/>
                <w:lang w:eastAsia="fr-FR"/>
              </w:rPr>
              <w:t xml:space="preserve">Peintures, </w:t>
            </w:r>
            <w:r w:rsidRPr="00E75B06">
              <w:rPr>
                <w:rFonts w:eastAsia="Arial"/>
                <w:color w:val="000000"/>
                <w:sz w:val="22"/>
                <w:szCs w:val="22"/>
                <w:lang w:eastAsia="fr-FR"/>
              </w:rPr>
              <w:tab/>
              <w:t>Ventilation</w:t>
            </w:r>
          </w:p>
        </w:tc>
      </w:tr>
      <w:tr w:rsidR="00850785" w:rsidRPr="00E75B06" w14:paraId="725379E5" w14:textId="77777777" w:rsidTr="00AF1F40">
        <w:trPr>
          <w:trHeight w:val="1622"/>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14:paraId="67C5AF79" w14:textId="77777777" w:rsidR="00850785" w:rsidRPr="00E75B06" w:rsidRDefault="00850785" w:rsidP="00850785">
            <w:pPr>
              <w:spacing w:after="83" w:line="259" w:lineRule="auto"/>
              <w:jc w:val="left"/>
              <w:rPr>
                <w:rFonts w:eastAsia="Arial"/>
                <w:color w:val="000000"/>
                <w:sz w:val="22"/>
                <w:szCs w:val="22"/>
                <w:lang w:eastAsia="fr-FR"/>
              </w:rPr>
            </w:pPr>
            <w:r w:rsidRPr="00E75B06">
              <w:rPr>
                <w:rFonts w:eastAsia="Arial"/>
                <w:b/>
                <w:color w:val="000000"/>
                <w:sz w:val="22"/>
                <w:szCs w:val="22"/>
                <w:u w:val="single" w:color="000000"/>
                <w:lang w:eastAsia="fr-FR"/>
              </w:rPr>
              <w:t>Equipement simple et particulier</w:t>
            </w:r>
            <w:r w:rsidRPr="00E75B06">
              <w:rPr>
                <w:rFonts w:eastAsia="Arial"/>
                <w:color w:val="000000"/>
                <w:sz w:val="22"/>
                <w:szCs w:val="22"/>
                <w:lang w:eastAsia="fr-FR"/>
              </w:rPr>
              <w:t xml:space="preserve"> : </w:t>
            </w:r>
          </w:p>
          <w:p w14:paraId="25E9A799" w14:textId="77777777" w:rsidR="00850785" w:rsidRPr="00E75B06" w:rsidRDefault="00850785" w:rsidP="00850785">
            <w:pPr>
              <w:tabs>
                <w:tab w:val="center" w:pos="3615"/>
                <w:tab w:val="center" w:pos="5619"/>
                <w:tab w:val="center" w:pos="7763"/>
              </w:tabs>
              <w:spacing w:after="7" w:line="259" w:lineRule="auto"/>
              <w:jc w:val="left"/>
              <w:rPr>
                <w:rFonts w:eastAsia="Arial"/>
                <w:color w:val="000000"/>
                <w:sz w:val="22"/>
                <w:szCs w:val="22"/>
                <w:lang w:eastAsia="fr-FR"/>
              </w:rPr>
            </w:pPr>
            <w:r w:rsidRPr="00E75B06">
              <w:rPr>
                <w:rFonts w:eastAsia="Arial"/>
                <w:color w:val="000000"/>
                <w:sz w:val="22"/>
                <w:szCs w:val="22"/>
                <w:u w:val="single" w:color="000000"/>
                <w:lang w:eastAsia="fr-FR"/>
              </w:rPr>
              <w:t>Mobiliers</w:t>
            </w:r>
            <w:r w:rsidRPr="00E75B06">
              <w:rPr>
                <w:rFonts w:eastAsia="Arial"/>
                <w:color w:val="000000"/>
                <w:sz w:val="22"/>
                <w:szCs w:val="22"/>
                <w:lang w:eastAsia="fr-FR"/>
              </w:rPr>
              <w:t xml:space="preserve"> : </w:t>
            </w:r>
            <w:r w:rsidRPr="00E75B06">
              <w:rPr>
                <w:rFonts w:eastAsia="Arial"/>
                <w:color w:val="000000"/>
                <w:sz w:val="22"/>
                <w:szCs w:val="22"/>
                <w:lang w:eastAsia="fr-FR"/>
              </w:rPr>
              <w:tab/>
            </w:r>
            <w:r w:rsidRPr="00E75B06">
              <w:rPr>
                <w:rFonts w:eastAsia="Arial"/>
                <w:color w:val="000000"/>
                <w:sz w:val="22"/>
                <w:szCs w:val="22"/>
                <w:u w:val="single" w:color="000000"/>
                <w:lang w:eastAsia="fr-FR"/>
              </w:rPr>
              <w:t>Petits matériels</w:t>
            </w:r>
            <w:r w:rsidRPr="00E75B06">
              <w:rPr>
                <w:rFonts w:eastAsia="Arial"/>
                <w:color w:val="000000"/>
                <w:sz w:val="22"/>
                <w:szCs w:val="22"/>
                <w:lang w:eastAsia="fr-FR"/>
              </w:rPr>
              <w:t xml:space="preserve"> : </w:t>
            </w:r>
            <w:r w:rsidRPr="00E75B06">
              <w:rPr>
                <w:rFonts w:eastAsia="Arial"/>
                <w:color w:val="000000"/>
                <w:sz w:val="22"/>
                <w:szCs w:val="22"/>
                <w:lang w:eastAsia="fr-FR"/>
              </w:rPr>
              <w:tab/>
            </w:r>
            <w:r w:rsidRPr="00E75B06">
              <w:rPr>
                <w:rFonts w:eastAsia="Arial"/>
                <w:color w:val="000000"/>
                <w:sz w:val="22"/>
                <w:szCs w:val="22"/>
                <w:u w:val="single" w:color="000000"/>
                <w:lang w:eastAsia="fr-FR"/>
              </w:rPr>
              <w:t>Puériculture</w:t>
            </w:r>
            <w:r w:rsidRPr="00E75B06">
              <w:rPr>
                <w:rFonts w:eastAsia="Arial"/>
                <w:color w:val="000000"/>
                <w:sz w:val="22"/>
                <w:szCs w:val="22"/>
                <w:lang w:eastAsia="fr-FR"/>
              </w:rPr>
              <w:t xml:space="preserve"> : </w:t>
            </w:r>
            <w:r w:rsidRPr="00E75B06">
              <w:rPr>
                <w:rFonts w:eastAsia="Arial"/>
                <w:color w:val="000000"/>
                <w:sz w:val="22"/>
                <w:szCs w:val="22"/>
                <w:lang w:eastAsia="fr-FR"/>
              </w:rPr>
              <w:tab/>
            </w:r>
            <w:r w:rsidRPr="00E75B06">
              <w:rPr>
                <w:rFonts w:eastAsia="Arial"/>
                <w:color w:val="000000"/>
                <w:sz w:val="22"/>
                <w:szCs w:val="22"/>
                <w:u w:val="single" w:color="000000"/>
                <w:lang w:eastAsia="fr-FR"/>
              </w:rPr>
              <w:t>Pédagogie</w:t>
            </w:r>
            <w:r w:rsidRPr="00E75B06">
              <w:rPr>
                <w:rFonts w:eastAsia="Arial"/>
                <w:color w:val="000000"/>
                <w:sz w:val="22"/>
                <w:szCs w:val="22"/>
                <w:lang w:eastAsia="fr-FR"/>
              </w:rPr>
              <w:t xml:space="preserve"> : </w:t>
            </w:r>
          </w:p>
          <w:p w14:paraId="0FCF6EFA" w14:textId="77777777" w:rsidR="00850785" w:rsidRPr="00E75B06" w:rsidRDefault="00850785" w:rsidP="00850785">
            <w:pPr>
              <w:tabs>
                <w:tab w:val="center" w:pos="3253"/>
                <w:tab w:val="center" w:pos="5534"/>
                <w:tab w:val="center" w:pos="7463"/>
              </w:tabs>
              <w:spacing w:after="10" w:line="259" w:lineRule="auto"/>
              <w:jc w:val="left"/>
              <w:rPr>
                <w:rFonts w:eastAsia="Arial"/>
                <w:color w:val="000000"/>
                <w:sz w:val="22"/>
                <w:szCs w:val="22"/>
                <w:lang w:eastAsia="fr-FR"/>
              </w:rPr>
            </w:pPr>
            <w:proofErr w:type="gramStart"/>
            <w:r w:rsidRPr="00E75B06">
              <w:rPr>
                <w:rFonts w:eastAsia="Arial"/>
                <w:color w:val="000000"/>
                <w:sz w:val="22"/>
                <w:szCs w:val="22"/>
                <w:lang w:eastAsia="fr-FR"/>
              </w:rPr>
              <w:t>cuisine</w:t>
            </w:r>
            <w:proofErr w:type="gramEnd"/>
            <w:r w:rsidRPr="00E75B06">
              <w:rPr>
                <w:rFonts w:eastAsia="Arial"/>
                <w:color w:val="000000"/>
                <w:sz w:val="22"/>
                <w:szCs w:val="22"/>
                <w:lang w:eastAsia="fr-FR"/>
              </w:rPr>
              <w:t xml:space="preserve">, bureau, </w:t>
            </w:r>
            <w:r w:rsidRPr="00E75B06">
              <w:rPr>
                <w:rFonts w:eastAsia="Arial"/>
                <w:color w:val="000000"/>
                <w:sz w:val="22"/>
                <w:szCs w:val="22"/>
                <w:lang w:eastAsia="fr-FR"/>
              </w:rPr>
              <w:tab/>
              <w:t xml:space="preserve">vaisselle, </w:t>
            </w:r>
            <w:r w:rsidRPr="00E75B06">
              <w:rPr>
                <w:rFonts w:eastAsia="Arial"/>
                <w:color w:val="000000"/>
                <w:sz w:val="22"/>
                <w:szCs w:val="22"/>
                <w:lang w:eastAsia="fr-FR"/>
              </w:rPr>
              <w:tab/>
              <w:t xml:space="preserve">poussettes, </w:t>
            </w:r>
            <w:r w:rsidRPr="00E75B06">
              <w:rPr>
                <w:rFonts w:eastAsia="Arial"/>
                <w:color w:val="000000"/>
                <w:sz w:val="22"/>
                <w:szCs w:val="22"/>
                <w:lang w:eastAsia="fr-FR"/>
              </w:rPr>
              <w:tab/>
              <w:t xml:space="preserve">livres, </w:t>
            </w:r>
          </w:p>
          <w:p w14:paraId="23E130DB" w14:textId="77777777" w:rsidR="00850785" w:rsidRPr="00E75B06" w:rsidRDefault="00850785" w:rsidP="00850785">
            <w:pPr>
              <w:tabs>
                <w:tab w:val="center" w:pos="3548"/>
                <w:tab w:val="center" w:pos="5723"/>
                <w:tab w:val="center" w:pos="7501"/>
              </w:tabs>
              <w:spacing w:after="11" w:line="259" w:lineRule="auto"/>
              <w:jc w:val="left"/>
              <w:rPr>
                <w:rFonts w:eastAsia="Arial"/>
                <w:color w:val="000000"/>
                <w:sz w:val="22"/>
                <w:szCs w:val="22"/>
                <w:lang w:eastAsia="fr-FR"/>
              </w:rPr>
            </w:pPr>
            <w:proofErr w:type="gramStart"/>
            <w:r w:rsidRPr="00E75B06">
              <w:rPr>
                <w:rFonts w:eastAsia="Arial"/>
                <w:color w:val="000000"/>
                <w:sz w:val="22"/>
                <w:szCs w:val="22"/>
                <w:lang w:eastAsia="fr-FR"/>
              </w:rPr>
              <w:t xml:space="preserve">dortoir,  </w:t>
            </w:r>
            <w:r w:rsidRPr="00E75B06">
              <w:rPr>
                <w:rFonts w:eastAsia="Arial"/>
                <w:color w:val="000000"/>
                <w:sz w:val="22"/>
                <w:szCs w:val="22"/>
                <w:lang w:eastAsia="fr-FR"/>
              </w:rPr>
              <w:tab/>
            </w:r>
            <w:proofErr w:type="gramEnd"/>
            <w:r w:rsidRPr="00E75B06">
              <w:rPr>
                <w:rFonts w:eastAsia="Arial"/>
                <w:color w:val="000000"/>
                <w:sz w:val="22"/>
                <w:szCs w:val="22"/>
                <w:lang w:eastAsia="fr-FR"/>
              </w:rPr>
              <w:t xml:space="preserve">informatisation, </w:t>
            </w:r>
            <w:r w:rsidRPr="00E75B06">
              <w:rPr>
                <w:rFonts w:eastAsia="Arial"/>
                <w:color w:val="000000"/>
                <w:sz w:val="22"/>
                <w:szCs w:val="22"/>
                <w:lang w:eastAsia="fr-FR"/>
              </w:rPr>
              <w:tab/>
              <w:t xml:space="preserve">tables à langer, </w:t>
            </w:r>
            <w:r w:rsidRPr="00E75B06">
              <w:rPr>
                <w:rFonts w:eastAsia="Arial"/>
                <w:color w:val="000000"/>
                <w:sz w:val="22"/>
                <w:szCs w:val="22"/>
                <w:lang w:eastAsia="fr-FR"/>
              </w:rPr>
              <w:tab/>
              <w:t xml:space="preserve">jouets, </w:t>
            </w:r>
          </w:p>
          <w:p w14:paraId="111C18B4" w14:textId="77777777" w:rsidR="00850785" w:rsidRPr="00E75B06" w:rsidRDefault="00850785" w:rsidP="00850785">
            <w:pPr>
              <w:tabs>
                <w:tab w:val="center" w:pos="2801"/>
                <w:tab w:val="center" w:pos="4970"/>
                <w:tab w:val="center" w:pos="8066"/>
              </w:tabs>
              <w:spacing w:after="14" w:line="259" w:lineRule="auto"/>
              <w:jc w:val="left"/>
              <w:rPr>
                <w:rFonts w:eastAsia="Arial"/>
                <w:color w:val="000000"/>
                <w:sz w:val="22"/>
                <w:szCs w:val="22"/>
                <w:lang w:eastAsia="fr-FR"/>
              </w:rPr>
            </w:pPr>
            <w:proofErr w:type="gramStart"/>
            <w:r w:rsidRPr="00E75B06">
              <w:rPr>
                <w:rFonts w:eastAsia="Arial"/>
                <w:color w:val="000000"/>
                <w:sz w:val="22"/>
                <w:szCs w:val="22"/>
                <w:lang w:eastAsia="fr-FR"/>
              </w:rPr>
              <w:t>locaux</w:t>
            </w:r>
            <w:proofErr w:type="gramEnd"/>
            <w:r w:rsidRPr="00E75B06">
              <w:rPr>
                <w:rFonts w:eastAsia="Arial"/>
                <w:color w:val="000000"/>
                <w:sz w:val="22"/>
                <w:szCs w:val="22"/>
                <w:lang w:eastAsia="fr-FR"/>
              </w:rPr>
              <w:t xml:space="preserve"> annexes (type </w:t>
            </w:r>
            <w:r w:rsidRPr="00E75B06">
              <w:rPr>
                <w:rFonts w:eastAsia="Arial"/>
                <w:color w:val="000000"/>
                <w:sz w:val="22"/>
                <w:szCs w:val="22"/>
                <w:lang w:eastAsia="fr-FR"/>
              </w:rPr>
              <w:tab/>
              <w:t xml:space="preserve"> </w:t>
            </w:r>
            <w:r w:rsidRPr="00E75B06">
              <w:rPr>
                <w:rFonts w:eastAsia="Arial"/>
                <w:color w:val="000000"/>
                <w:sz w:val="22"/>
                <w:szCs w:val="22"/>
                <w:lang w:eastAsia="fr-FR"/>
              </w:rPr>
              <w:tab/>
              <w:t xml:space="preserve"> </w:t>
            </w:r>
            <w:r w:rsidRPr="00E75B06">
              <w:rPr>
                <w:rFonts w:eastAsia="Arial"/>
                <w:color w:val="000000"/>
                <w:sz w:val="22"/>
                <w:szCs w:val="22"/>
                <w:lang w:eastAsia="fr-FR"/>
              </w:rPr>
              <w:tab/>
              <w:t xml:space="preserve">jeux d'intérieurs et </w:t>
            </w:r>
          </w:p>
          <w:p w14:paraId="7DEC6E61" w14:textId="77777777" w:rsidR="00850785" w:rsidRPr="00E75B06" w:rsidRDefault="00850785" w:rsidP="00850785">
            <w:pPr>
              <w:tabs>
                <w:tab w:val="center" w:pos="7745"/>
              </w:tabs>
              <w:spacing w:after="11" w:line="259" w:lineRule="auto"/>
              <w:jc w:val="left"/>
              <w:rPr>
                <w:rFonts w:eastAsia="Arial"/>
                <w:color w:val="000000"/>
                <w:sz w:val="22"/>
                <w:szCs w:val="22"/>
                <w:lang w:eastAsia="fr-FR"/>
              </w:rPr>
            </w:pPr>
            <w:proofErr w:type="gramStart"/>
            <w:r w:rsidRPr="00E75B06">
              <w:rPr>
                <w:rFonts w:eastAsia="Arial"/>
                <w:color w:val="000000"/>
                <w:sz w:val="22"/>
                <w:szCs w:val="22"/>
                <w:lang w:eastAsia="fr-FR"/>
              </w:rPr>
              <w:t>stockage</w:t>
            </w:r>
            <w:proofErr w:type="gramEnd"/>
            <w:r w:rsidRPr="00E75B06">
              <w:rPr>
                <w:rFonts w:eastAsia="Arial"/>
                <w:color w:val="000000"/>
                <w:sz w:val="22"/>
                <w:szCs w:val="22"/>
                <w:lang w:eastAsia="fr-FR"/>
              </w:rPr>
              <w:t xml:space="preserve">, entretien), </w:t>
            </w:r>
            <w:r w:rsidRPr="00E75B06">
              <w:rPr>
                <w:rFonts w:eastAsia="Arial"/>
                <w:color w:val="000000"/>
                <w:sz w:val="22"/>
                <w:szCs w:val="22"/>
                <w:lang w:eastAsia="fr-FR"/>
              </w:rPr>
              <w:tab/>
              <w:t xml:space="preserve">d’extérieurs  </w:t>
            </w:r>
          </w:p>
        </w:tc>
      </w:tr>
      <w:tr w:rsidR="00850785" w:rsidRPr="00E75B06" w14:paraId="1DBC1B91" w14:textId="77777777" w:rsidTr="00AF1F40">
        <w:trPr>
          <w:trHeight w:val="1003"/>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14:paraId="07782D5F" w14:textId="77777777" w:rsidR="00850785" w:rsidRPr="00E75B06" w:rsidRDefault="00850785" w:rsidP="00850785">
            <w:pPr>
              <w:spacing w:after="83" w:line="259" w:lineRule="auto"/>
              <w:jc w:val="left"/>
              <w:rPr>
                <w:rFonts w:eastAsia="Arial"/>
                <w:color w:val="000000"/>
                <w:sz w:val="22"/>
                <w:szCs w:val="22"/>
                <w:lang w:eastAsia="fr-FR"/>
              </w:rPr>
            </w:pPr>
            <w:r w:rsidRPr="00E75B06">
              <w:rPr>
                <w:rFonts w:eastAsia="Arial"/>
                <w:b/>
                <w:color w:val="000000"/>
                <w:sz w:val="22"/>
                <w:szCs w:val="22"/>
                <w:u w:val="single" w:color="000000"/>
                <w:lang w:eastAsia="fr-FR"/>
              </w:rPr>
              <w:t>Honoraires et Frais administratifs</w:t>
            </w:r>
            <w:r w:rsidRPr="00E75B06">
              <w:rPr>
                <w:rFonts w:eastAsia="Arial"/>
                <w:color w:val="000000"/>
                <w:sz w:val="22"/>
                <w:szCs w:val="22"/>
                <w:lang w:eastAsia="fr-FR"/>
              </w:rPr>
              <w:t xml:space="preserve"> : </w:t>
            </w:r>
          </w:p>
          <w:p w14:paraId="28714DA3" w14:textId="77777777" w:rsidR="00850785" w:rsidRPr="00E75B06" w:rsidRDefault="00850785" w:rsidP="00850785">
            <w:pPr>
              <w:spacing w:after="0" w:line="259" w:lineRule="auto"/>
              <w:jc w:val="left"/>
              <w:rPr>
                <w:rFonts w:eastAsia="Arial"/>
                <w:color w:val="000000"/>
                <w:sz w:val="22"/>
                <w:szCs w:val="22"/>
                <w:lang w:eastAsia="fr-FR"/>
              </w:rPr>
            </w:pPr>
            <w:r w:rsidRPr="00E75B06">
              <w:rPr>
                <w:rFonts w:eastAsia="Arial"/>
                <w:color w:val="000000"/>
                <w:sz w:val="22"/>
                <w:szCs w:val="22"/>
                <w:lang w:eastAsia="fr-FR"/>
              </w:rPr>
              <w:t xml:space="preserve">Maîtrise d'œuvre (architecte ou cabinet d’experts), Aide à maîtrise d'ouvrage, Géomètre, Mission </w:t>
            </w:r>
            <w:proofErr w:type="spellStart"/>
            <w:r w:rsidRPr="00E75B06">
              <w:rPr>
                <w:rFonts w:eastAsia="Arial"/>
                <w:color w:val="000000"/>
                <w:sz w:val="22"/>
                <w:szCs w:val="22"/>
                <w:lang w:eastAsia="fr-FR"/>
              </w:rPr>
              <w:t>Csps</w:t>
            </w:r>
            <w:proofErr w:type="spellEnd"/>
            <w:r w:rsidRPr="00E75B06">
              <w:rPr>
                <w:rFonts w:eastAsia="Arial"/>
                <w:color w:val="000000"/>
                <w:sz w:val="22"/>
                <w:szCs w:val="22"/>
                <w:lang w:eastAsia="fr-FR"/>
              </w:rPr>
              <w:t xml:space="preserve"> (sécurité), Bureau de contrôle, Etudes, Etudes de sol, Frais bancaires, Toutes Assurances. </w:t>
            </w:r>
          </w:p>
        </w:tc>
      </w:tr>
      <w:tr w:rsidR="00850785" w:rsidRPr="00E75B06" w14:paraId="61908780" w14:textId="77777777" w:rsidTr="00AF1F40">
        <w:trPr>
          <w:trHeight w:val="800"/>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14:paraId="547A49BD" w14:textId="77777777" w:rsidR="00850785" w:rsidRPr="00E75B06" w:rsidRDefault="00850785" w:rsidP="00850785">
            <w:pPr>
              <w:spacing w:after="83" w:line="259" w:lineRule="auto"/>
              <w:jc w:val="left"/>
              <w:rPr>
                <w:rFonts w:eastAsia="Arial"/>
                <w:color w:val="000000"/>
                <w:sz w:val="22"/>
                <w:szCs w:val="22"/>
                <w:lang w:eastAsia="fr-FR"/>
              </w:rPr>
            </w:pPr>
            <w:r w:rsidRPr="00E75B06">
              <w:rPr>
                <w:rFonts w:eastAsia="Arial"/>
                <w:b/>
                <w:color w:val="000000"/>
                <w:sz w:val="22"/>
                <w:szCs w:val="22"/>
                <w:u w:val="single" w:color="000000"/>
                <w:lang w:eastAsia="fr-FR"/>
              </w:rPr>
              <w:t>Autres</w:t>
            </w:r>
            <w:r w:rsidRPr="00E75B06">
              <w:rPr>
                <w:rFonts w:eastAsia="Arial"/>
                <w:color w:val="000000"/>
                <w:sz w:val="22"/>
                <w:szCs w:val="22"/>
                <w:lang w:eastAsia="fr-FR"/>
              </w:rPr>
              <w:t xml:space="preserve"> : </w:t>
            </w:r>
          </w:p>
          <w:p w14:paraId="726BBD1C" w14:textId="77777777" w:rsidR="00850785" w:rsidRPr="00E75B06" w:rsidRDefault="00850785" w:rsidP="00850785">
            <w:pPr>
              <w:tabs>
                <w:tab w:val="center" w:pos="5515"/>
                <w:tab w:val="center" w:pos="7176"/>
              </w:tabs>
              <w:spacing w:after="37" w:line="259" w:lineRule="auto"/>
              <w:jc w:val="left"/>
              <w:rPr>
                <w:rFonts w:eastAsia="Arial"/>
                <w:color w:val="000000"/>
                <w:sz w:val="22"/>
                <w:szCs w:val="22"/>
                <w:lang w:eastAsia="fr-FR"/>
              </w:rPr>
            </w:pPr>
            <w:r w:rsidRPr="00E75B06">
              <w:rPr>
                <w:rFonts w:eastAsia="Arial"/>
                <w:color w:val="000000"/>
                <w:sz w:val="22"/>
                <w:szCs w:val="22"/>
                <w:u w:val="single" w:color="000000"/>
                <w:lang w:eastAsia="fr-FR"/>
              </w:rPr>
              <w:t>Aménagements extérieurs</w:t>
            </w:r>
            <w:r w:rsidRPr="00E75B06">
              <w:rPr>
                <w:rFonts w:eastAsia="Arial"/>
                <w:color w:val="000000"/>
                <w:sz w:val="22"/>
                <w:szCs w:val="22"/>
                <w:lang w:eastAsia="fr-FR"/>
              </w:rPr>
              <w:t xml:space="preserve">   </w:t>
            </w:r>
            <w:r w:rsidRPr="00E75B06">
              <w:rPr>
                <w:rFonts w:eastAsia="Arial"/>
                <w:color w:val="000000"/>
                <w:sz w:val="22"/>
                <w:szCs w:val="22"/>
                <w:lang w:eastAsia="fr-FR"/>
              </w:rPr>
              <w:tab/>
            </w:r>
            <w:r w:rsidRPr="00E75B06">
              <w:rPr>
                <w:rFonts w:eastAsia="Arial"/>
                <w:color w:val="000000"/>
                <w:sz w:val="22"/>
                <w:szCs w:val="22"/>
                <w:u w:val="single" w:color="000000"/>
                <w:lang w:eastAsia="fr-FR"/>
              </w:rPr>
              <w:t>Marketing</w:t>
            </w:r>
            <w:r w:rsidRPr="00E75B06">
              <w:rPr>
                <w:rFonts w:eastAsia="Arial"/>
                <w:color w:val="000000"/>
                <w:sz w:val="22"/>
                <w:szCs w:val="22"/>
                <w:lang w:eastAsia="fr-FR"/>
              </w:rPr>
              <w:t xml:space="preserve"> : </w:t>
            </w:r>
            <w:r w:rsidRPr="00E75B06">
              <w:rPr>
                <w:rFonts w:eastAsia="Arial"/>
                <w:color w:val="000000"/>
                <w:sz w:val="22"/>
                <w:szCs w:val="22"/>
                <w:lang w:eastAsia="fr-FR"/>
              </w:rPr>
              <w:tab/>
              <w:t xml:space="preserve"> </w:t>
            </w:r>
          </w:p>
          <w:p w14:paraId="2A42D921" w14:textId="77777777" w:rsidR="00850785" w:rsidRPr="00E75B06" w:rsidRDefault="00850785" w:rsidP="00850785">
            <w:pPr>
              <w:spacing w:after="0" w:line="259" w:lineRule="auto"/>
              <w:ind w:right="311"/>
              <w:jc w:val="left"/>
              <w:rPr>
                <w:rFonts w:eastAsia="Arial"/>
                <w:color w:val="000000"/>
                <w:sz w:val="22"/>
                <w:szCs w:val="22"/>
                <w:lang w:eastAsia="fr-FR"/>
              </w:rPr>
            </w:pPr>
            <w:proofErr w:type="gramStart"/>
            <w:r w:rsidRPr="00E75B06">
              <w:rPr>
                <w:rFonts w:eastAsia="Arial"/>
                <w:color w:val="000000"/>
                <w:sz w:val="22"/>
                <w:szCs w:val="22"/>
                <w:lang w:eastAsia="fr-FR"/>
              </w:rPr>
              <w:t>jardins</w:t>
            </w:r>
            <w:proofErr w:type="gramEnd"/>
            <w:r w:rsidRPr="00E75B06">
              <w:rPr>
                <w:rFonts w:eastAsia="Arial"/>
                <w:color w:val="000000"/>
                <w:sz w:val="22"/>
                <w:szCs w:val="22"/>
                <w:lang w:eastAsia="fr-FR"/>
              </w:rPr>
              <w:t>, clôtures, sols extérieurs</w:t>
            </w:r>
            <w:r w:rsidRPr="00E75B06">
              <w:rPr>
                <w:rFonts w:eastAsia="Arial"/>
                <w:color w:val="000000"/>
                <w:sz w:val="22"/>
                <w:szCs w:val="22"/>
                <w:lang w:eastAsia="fr-FR"/>
              </w:rPr>
              <w:tab/>
            </w:r>
            <w:r w:rsidRPr="00E75B06">
              <w:rPr>
                <w:rFonts w:eastAsia="Arial"/>
                <w:color w:val="000000"/>
                <w:sz w:val="22"/>
                <w:szCs w:val="22"/>
                <w:lang w:eastAsia="fr-FR"/>
              </w:rPr>
              <w:tab/>
            </w:r>
            <w:r w:rsidRPr="00E75B06">
              <w:rPr>
                <w:rFonts w:eastAsia="Arial"/>
                <w:color w:val="000000"/>
                <w:sz w:val="22"/>
                <w:szCs w:val="22"/>
                <w:lang w:eastAsia="fr-FR"/>
              </w:rPr>
              <w:tab/>
              <w:t xml:space="preserve">Communication, Presse, Publication. </w:t>
            </w:r>
          </w:p>
        </w:tc>
      </w:tr>
    </w:tbl>
    <w:p w14:paraId="00AB2267" w14:textId="77777777" w:rsidR="00850785" w:rsidRPr="00850785" w:rsidRDefault="00850785" w:rsidP="00850785">
      <w:pPr>
        <w:spacing w:after="0" w:line="259" w:lineRule="auto"/>
        <w:jc w:val="left"/>
        <w:rPr>
          <w:rFonts w:ascii="Arial" w:eastAsia="Arial" w:hAnsi="Arial" w:cs="Arial"/>
          <w:color w:val="000000"/>
          <w:sz w:val="22"/>
          <w:szCs w:val="22"/>
          <w:lang w:eastAsia="fr-FR"/>
        </w:rPr>
        <w:sectPr w:rsidR="00850785" w:rsidRPr="00850785" w:rsidSect="00AF1F40">
          <w:pgSz w:w="11907" w:h="16839"/>
          <w:pgMar w:top="1134" w:right="1559" w:bottom="1276" w:left="1418" w:header="709" w:footer="709" w:gutter="0"/>
          <w:cols w:space="720"/>
          <w:titlePg/>
          <w:docGrid w:linePitch="360"/>
        </w:sectPr>
      </w:pPr>
    </w:p>
    <w:p w14:paraId="40538848" w14:textId="77777777" w:rsidR="00850785" w:rsidRPr="00E75B06" w:rsidRDefault="00850785" w:rsidP="00850785">
      <w:pPr>
        <w:keepNext/>
        <w:keepLines/>
        <w:spacing w:after="5" w:line="270" w:lineRule="auto"/>
        <w:ind w:left="360"/>
        <w:outlineLvl w:val="0"/>
        <w:rPr>
          <w:rFonts w:eastAsia="Arial"/>
          <w:b/>
          <w:color w:val="000000"/>
          <w:sz w:val="24"/>
          <w:szCs w:val="24"/>
          <w:lang w:eastAsia="fr-FR"/>
        </w:rPr>
      </w:pPr>
      <w:bookmarkStart w:id="40" w:name="_Toc156253377"/>
      <w:bookmarkStart w:id="41" w:name="_Toc156994743"/>
      <w:r w:rsidRPr="00E75B06">
        <w:rPr>
          <w:rFonts w:eastAsia="Arial"/>
          <w:b/>
          <w:color w:val="000000"/>
          <w:sz w:val="24"/>
          <w:szCs w:val="24"/>
          <w:lang w:eastAsia="fr-FR"/>
        </w:rPr>
        <w:lastRenderedPageBreak/>
        <w:t xml:space="preserve">Annexe 2.  Dates d’entrée en vigueur des dispositions du référentiel national relatif aux exigences en matière de locaux, d’aménagement et d’affichage applicables aux </w:t>
      </w:r>
      <w:proofErr w:type="spellStart"/>
      <w:r w:rsidRPr="00E75B06">
        <w:rPr>
          <w:rFonts w:eastAsia="Arial"/>
          <w:b/>
          <w:color w:val="000000"/>
          <w:sz w:val="24"/>
          <w:szCs w:val="24"/>
          <w:lang w:eastAsia="fr-FR"/>
        </w:rPr>
        <w:t>Eaje</w:t>
      </w:r>
      <w:proofErr w:type="spellEnd"/>
      <w:r w:rsidRPr="00E75B06">
        <w:rPr>
          <w:rFonts w:eastAsia="Arial"/>
          <w:b/>
          <w:color w:val="000000"/>
          <w:sz w:val="24"/>
          <w:szCs w:val="24"/>
          <w:lang w:eastAsia="fr-FR"/>
        </w:rPr>
        <w:t xml:space="preserve"> </w:t>
      </w:r>
      <w:bookmarkEnd w:id="40"/>
      <w:r w:rsidRPr="00E75B06">
        <w:rPr>
          <w:rFonts w:eastAsia="Arial"/>
          <w:b/>
          <w:bCs/>
          <w:color w:val="000000"/>
          <w:kern w:val="24"/>
          <w:sz w:val="24"/>
          <w:szCs w:val="24"/>
          <w:lang w:eastAsia="fr-FR"/>
        </w:rPr>
        <w:t>dont la demande complète d’autorisation ou d’avis a été déposée avant le 1er septembre 2022</w:t>
      </w:r>
      <w:bookmarkEnd w:id="41"/>
    </w:p>
    <w:p w14:paraId="5FA01B35" w14:textId="77777777" w:rsidR="00850785" w:rsidRPr="00E75B06" w:rsidRDefault="00850785" w:rsidP="00850785">
      <w:pPr>
        <w:keepNext/>
        <w:keepLines/>
        <w:spacing w:after="5" w:line="270" w:lineRule="auto"/>
        <w:ind w:left="360"/>
        <w:outlineLvl w:val="0"/>
        <w:rPr>
          <w:rFonts w:eastAsia="Arial"/>
          <w:b/>
          <w:bCs/>
          <w:color w:val="000000"/>
          <w:kern w:val="24"/>
          <w:sz w:val="22"/>
          <w:szCs w:val="22"/>
          <w:lang w:eastAsia="fr-FR"/>
        </w:rPr>
      </w:pPr>
    </w:p>
    <w:p w14:paraId="1C409886" w14:textId="77777777" w:rsidR="00850785" w:rsidRPr="00E75B06" w:rsidRDefault="00850785" w:rsidP="00850785">
      <w:pPr>
        <w:spacing w:after="0" w:line="240" w:lineRule="auto"/>
        <w:ind w:left="330"/>
        <w:textAlignment w:val="baseline"/>
        <w:rPr>
          <w:rFonts w:eastAsia="Times New Roman"/>
          <w:b/>
          <w:sz w:val="22"/>
          <w:szCs w:val="22"/>
          <w:lang w:eastAsia="fr-FR"/>
        </w:rPr>
      </w:pPr>
      <w:r w:rsidRPr="00E75B06">
        <w:rPr>
          <w:rFonts w:eastAsia="Times New Roman"/>
          <w:b/>
          <w:color w:val="000000"/>
          <w:sz w:val="24"/>
          <w:szCs w:val="24"/>
          <w:lang w:eastAsia="fr-FR"/>
        </w:rPr>
        <w:t> </w:t>
      </w:r>
    </w:p>
    <w:p w14:paraId="7527FF1A" w14:textId="77777777" w:rsidR="00850785" w:rsidRPr="00E75B06" w:rsidRDefault="00850785" w:rsidP="00850785">
      <w:pPr>
        <w:spacing w:after="0" w:line="240" w:lineRule="auto"/>
        <w:textAlignment w:val="baseline"/>
        <w:rPr>
          <w:rFonts w:eastAsia="Times New Roman"/>
          <w:i/>
          <w:color w:val="000000"/>
          <w:sz w:val="24"/>
          <w:szCs w:val="24"/>
          <w:lang w:eastAsia="fr-FR"/>
        </w:rPr>
      </w:pPr>
      <w:r w:rsidRPr="00E75B06">
        <w:rPr>
          <w:rFonts w:eastAsia="Times New Roman"/>
          <w:i/>
          <w:iCs/>
          <w:color w:val="000000"/>
          <w:sz w:val="24"/>
          <w:szCs w:val="24"/>
          <w:lang w:eastAsia="fr-FR"/>
        </w:rPr>
        <w:t xml:space="preserve">(Pour rappel, l’ensemble des dispositions du référentiel </w:t>
      </w:r>
      <w:r w:rsidRPr="00E75B06">
        <w:rPr>
          <w:rFonts w:eastAsia="Times New Roman"/>
          <w:i/>
          <w:iCs/>
          <w:color w:val="000000"/>
          <w:kern w:val="24"/>
          <w:sz w:val="24"/>
          <w:szCs w:val="24"/>
          <w:lang w:eastAsia="fr-FR"/>
        </w:rPr>
        <w:t>s'applique à tout établissement</w:t>
      </w:r>
      <w:r w:rsidRPr="00E75B06">
        <w:rPr>
          <w:rFonts w:eastAsia="Times New Roman"/>
          <w:i/>
          <w:color w:val="000000"/>
          <w:kern w:val="24"/>
          <w:sz w:val="24"/>
          <w:szCs w:val="24"/>
          <w:lang w:eastAsia="fr-FR"/>
        </w:rPr>
        <w:t xml:space="preserve"> pour </w:t>
      </w:r>
      <w:r w:rsidRPr="00E75B06">
        <w:rPr>
          <w:rFonts w:eastAsia="Times New Roman"/>
          <w:i/>
          <w:iCs/>
          <w:color w:val="000000"/>
          <w:kern w:val="24"/>
          <w:sz w:val="24"/>
          <w:szCs w:val="24"/>
          <w:lang w:eastAsia="fr-FR"/>
        </w:rPr>
        <w:t>lequel</w:t>
      </w:r>
      <w:r w:rsidRPr="00E75B06">
        <w:rPr>
          <w:rFonts w:eastAsia="Times New Roman"/>
          <w:i/>
          <w:color w:val="000000"/>
          <w:kern w:val="24"/>
          <w:sz w:val="24"/>
          <w:szCs w:val="24"/>
          <w:lang w:eastAsia="fr-FR"/>
        </w:rPr>
        <w:t xml:space="preserve"> la demande </w:t>
      </w:r>
      <w:r w:rsidRPr="00E75B06">
        <w:rPr>
          <w:rFonts w:eastAsia="Times New Roman"/>
          <w:i/>
          <w:iCs/>
          <w:color w:val="000000"/>
          <w:kern w:val="24"/>
          <w:sz w:val="24"/>
          <w:szCs w:val="24"/>
          <w:lang w:eastAsia="fr-FR"/>
        </w:rPr>
        <w:t>complète d'autorisation</w:t>
      </w:r>
      <w:r w:rsidRPr="00E75B06">
        <w:rPr>
          <w:rFonts w:eastAsia="Times New Roman"/>
          <w:i/>
          <w:color w:val="000000"/>
          <w:kern w:val="24"/>
          <w:sz w:val="24"/>
          <w:szCs w:val="24"/>
          <w:lang w:eastAsia="fr-FR"/>
        </w:rPr>
        <w:t xml:space="preserve"> ou </w:t>
      </w:r>
      <w:r w:rsidRPr="00E75B06">
        <w:rPr>
          <w:rFonts w:eastAsia="Times New Roman"/>
          <w:i/>
          <w:iCs/>
          <w:color w:val="000000"/>
          <w:kern w:val="24"/>
          <w:sz w:val="24"/>
          <w:szCs w:val="24"/>
          <w:lang w:eastAsia="fr-FR"/>
        </w:rPr>
        <w:t>d'avis</w:t>
      </w:r>
      <w:r w:rsidRPr="00E75B06">
        <w:rPr>
          <w:rFonts w:eastAsia="Times New Roman"/>
          <w:i/>
          <w:color w:val="000000"/>
          <w:kern w:val="24"/>
          <w:sz w:val="24"/>
          <w:szCs w:val="24"/>
          <w:lang w:eastAsia="fr-FR"/>
        </w:rPr>
        <w:t xml:space="preserve"> de création </w:t>
      </w:r>
      <w:r w:rsidRPr="00E75B06">
        <w:rPr>
          <w:rFonts w:eastAsia="Times New Roman"/>
          <w:i/>
          <w:iCs/>
          <w:color w:val="000000"/>
          <w:kern w:val="24"/>
          <w:sz w:val="24"/>
          <w:szCs w:val="24"/>
          <w:lang w:eastAsia="fr-FR"/>
        </w:rPr>
        <w:t xml:space="preserve">mentionnée à l'article L. 2324-1 du code de la santé publique </w:t>
      </w:r>
      <w:r w:rsidRPr="00E75B06">
        <w:rPr>
          <w:rFonts w:eastAsia="Times New Roman"/>
          <w:i/>
          <w:color w:val="000000"/>
          <w:kern w:val="24"/>
          <w:sz w:val="24"/>
          <w:szCs w:val="24"/>
          <w:lang w:eastAsia="fr-FR"/>
        </w:rPr>
        <w:t xml:space="preserve">est déposée </w:t>
      </w:r>
      <w:r w:rsidRPr="00E75B06">
        <w:rPr>
          <w:rFonts w:eastAsia="Times New Roman"/>
          <w:i/>
          <w:iCs/>
          <w:color w:val="000000"/>
          <w:kern w:val="24"/>
          <w:sz w:val="24"/>
          <w:szCs w:val="24"/>
          <w:lang w:eastAsia="fr-FR"/>
        </w:rPr>
        <w:t>après le 31 août</w:t>
      </w:r>
      <w:r w:rsidRPr="00E75B06">
        <w:rPr>
          <w:rFonts w:eastAsia="Times New Roman"/>
          <w:i/>
          <w:color w:val="000000"/>
          <w:kern w:val="24"/>
          <w:sz w:val="24"/>
          <w:szCs w:val="24"/>
          <w:lang w:eastAsia="fr-FR"/>
        </w:rPr>
        <w:t xml:space="preserve"> 2022)</w:t>
      </w:r>
    </w:p>
    <w:p w14:paraId="1A729204" w14:textId="77777777" w:rsidR="00850785" w:rsidRPr="00E75B06" w:rsidRDefault="00850785" w:rsidP="00850785">
      <w:pPr>
        <w:spacing w:after="0" w:line="240" w:lineRule="auto"/>
        <w:ind w:left="330"/>
        <w:textAlignment w:val="baseline"/>
        <w:rPr>
          <w:rFonts w:eastAsia="Times New Roman"/>
          <w:sz w:val="22"/>
          <w:szCs w:val="22"/>
          <w:lang w:eastAsia="fr-FR"/>
        </w:rPr>
      </w:pPr>
      <w:r w:rsidRPr="00E75B06">
        <w:rPr>
          <w:rFonts w:eastAsia="Times New Roman"/>
          <w:color w:val="000000"/>
          <w:sz w:val="24"/>
          <w:szCs w:val="24"/>
          <w:lang w:eastAsia="fr-FR"/>
        </w:rPr>
        <w:t> </w:t>
      </w:r>
    </w:p>
    <w:p w14:paraId="385869D0" w14:textId="77777777" w:rsidR="00850785" w:rsidRPr="00E75B06" w:rsidRDefault="00850785" w:rsidP="00850785">
      <w:pPr>
        <w:spacing w:after="0" w:line="240" w:lineRule="auto"/>
        <w:textAlignment w:val="baseline"/>
        <w:rPr>
          <w:rFonts w:eastAsia="Times New Roman"/>
          <w:sz w:val="22"/>
          <w:szCs w:val="22"/>
          <w:lang w:eastAsia="fr-FR"/>
        </w:rPr>
      </w:pPr>
      <w:r w:rsidRPr="00E75B06">
        <w:rPr>
          <w:rFonts w:eastAsia="Times New Roman"/>
          <w:b/>
          <w:bCs/>
          <w:color w:val="000000"/>
          <w:sz w:val="24"/>
          <w:szCs w:val="24"/>
          <w:lang w:eastAsia="fr-FR"/>
        </w:rPr>
        <w:t>Les recommandations suivantes issues du référentiel s’appliquent dès le 1</w:t>
      </w:r>
      <w:r w:rsidRPr="00E75B06">
        <w:rPr>
          <w:rFonts w:eastAsia="Times New Roman"/>
          <w:b/>
          <w:bCs/>
          <w:color w:val="000000"/>
          <w:sz w:val="18"/>
          <w:szCs w:val="18"/>
          <w:vertAlign w:val="superscript"/>
          <w:lang w:eastAsia="fr-FR"/>
        </w:rPr>
        <w:t>er</w:t>
      </w:r>
      <w:r w:rsidRPr="00E75B06">
        <w:rPr>
          <w:rFonts w:eastAsia="Times New Roman"/>
          <w:b/>
          <w:bCs/>
          <w:color w:val="000000"/>
          <w:sz w:val="24"/>
          <w:szCs w:val="24"/>
          <w:lang w:eastAsia="fr-FR"/>
        </w:rPr>
        <w:t xml:space="preserve"> septembre 2021</w:t>
      </w:r>
      <w:r w:rsidRPr="00E75B06">
        <w:rPr>
          <w:rFonts w:eastAsia="Times New Roman"/>
          <w:color w:val="000000"/>
          <w:sz w:val="24"/>
          <w:szCs w:val="24"/>
          <w:lang w:eastAsia="fr-FR"/>
        </w:rPr>
        <w:t> </w:t>
      </w:r>
    </w:p>
    <w:p w14:paraId="32E0198B" w14:textId="77777777" w:rsidR="00850785" w:rsidRPr="00E75B06" w:rsidRDefault="00850785" w:rsidP="00850785">
      <w:pPr>
        <w:spacing w:after="0" w:line="240" w:lineRule="auto"/>
        <w:ind w:left="330"/>
        <w:textAlignment w:val="baseline"/>
        <w:rPr>
          <w:rFonts w:eastAsia="Times New Roman"/>
          <w:sz w:val="22"/>
          <w:szCs w:val="22"/>
          <w:lang w:eastAsia="fr-FR"/>
        </w:rPr>
      </w:pPr>
      <w:r w:rsidRPr="00E75B06">
        <w:rPr>
          <w:rFonts w:eastAsia="Times New Roman"/>
          <w:color w:val="000000"/>
          <w:sz w:val="22"/>
          <w:szCs w:val="22"/>
          <w:lang w:eastAsia="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0"/>
        <w:gridCol w:w="12193"/>
      </w:tblGrid>
      <w:tr w:rsidR="00850785" w:rsidRPr="00E75B06" w14:paraId="2F6913C4" w14:textId="77777777" w:rsidTr="00AF1F40">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A40C030" w14:textId="77777777" w:rsidR="00850785" w:rsidRPr="00E75B06" w:rsidRDefault="00850785" w:rsidP="00850785">
            <w:pPr>
              <w:spacing w:after="0" w:line="240" w:lineRule="auto"/>
              <w:jc w:val="left"/>
              <w:textAlignment w:val="baseline"/>
              <w:rPr>
                <w:rFonts w:eastAsia="Times New Roman"/>
                <w:sz w:val="24"/>
                <w:szCs w:val="24"/>
                <w:lang w:eastAsia="fr-FR"/>
              </w:rPr>
            </w:pPr>
            <w:r w:rsidRPr="00E75B06">
              <w:rPr>
                <w:rFonts w:eastAsia="Times New Roman"/>
                <w:b/>
                <w:bCs/>
                <w:color w:val="000000"/>
                <w:sz w:val="24"/>
                <w:szCs w:val="24"/>
                <w:shd w:val="clear" w:color="auto" w:fill="FFFFFF"/>
                <w:lang w:eastAsia="fr-FR"/>
              </w:rPr>
              <w:t>Eclairage et luminosité</w:t>
            </w:r>
            <w:r w:rsidRPr="00E75B06">
              <w:rPr>
                <w:rFonts w:eastAsia="Times New Roman"/>
                <w:color w:val="000000"/>
                <w:sz w:val="24"/>
                <w:szCs w:val="24"/>
                <w:lang w:eastAsia="fr-FR"/>
              </w:rPr>
              <w:t> </w:t>
            </w:r>
          </w:p>
          <w:p w14:paraId="0119D15A" w14:textId="77777777" w:rsidR="00850785" w:rsidRPr="00E75B06" w:rsidRDefault="00850785" w:rsidP="00850785">
            <w:pPr>
              <w:spacing w:after="0" w:line="240" w:lineRule="auto"/>
              <w:textAlignment w:val="baseline"/>
              <w:rPr>
                <w:rFonts w:eastAsia="Times New Roman"/>
                <w:sz w:val="24"/>
                <w:szCs w:val="24"/>
                <w:lang w:eastAsia="fr-FR"/>
              </w:rPr>
            </w:pPr>
            <w:r w:rsidRPr="00E75B06">
              <w:rPr>
                <w:rFonts w:eastAsia="Times New Roman"/>
                <w:color w:val="000000"/>
                <w:sz w:val="24"/>
                <w:szCs w:val="24"/>
                <w:lang w:eastAsia="fr-FR"/>
              </w:rPr>
              <w:t> </w:t>
            </w:r>
          </w:p>
        </w:tc>
        <w:tc>
          <w:tcPr>
            <w:tcW w:w="12615" w:type="dxa"/>
            <w:tcBorders>
              <w:top w:val="single" w:sz="6" w:space="0" w:color="auto"/>
              <w:left w:val="single" w:sz="6" w:space="0" w:color="auto"/>
              <w:bottom w:val="single" w:sz="6" w:space="0" w:color="auto"/>
              <w:right w:val="single" w:sz="6" w:space="0" w:color="auto"/>
            </w:tcBorders>
            <w:shd w:val="clear" w:color="auto" w:fill="auto"/>
            <w:hideMark/>
          </w:tcPr>
          <w:p w14:paraId="568109FD" w14:textId="77777777" w:rsidR="00850785" w:rsidRPr="00E75B06" w:rsidRDefault="00850785" w:rsidP="002421E1">
            <w:pPr>
              <w:spacing w:after="0" w:line="240" w:lineRule="auto"/>
              <w:ind w:left="183"/>
              <w:textAlignment w:val="baseline"/>
              <w:rPr>
                <w:rFonts w:eastAsia="Times New Roman"/>
                <w:sz w:val="24"/>
                <w:szCs w:val="24"/>
                <w:lang w:eastAsia="fr-FR"/>
              </w:rPr>
            </w:pPr>
            <w:r w:rsidRPr="00E75B06">
              <w:rPr>
                <w:rFonts w:eastAsia="Times New Roman"/>
                <w:color w:val="000000"/>
                <w:sz w:val="22"/>
                <w:szCs w:val="22"/>
                <w:lang w:eastAsia="fr-FR"/>
              </w:rPr>
              <w:t>Les dispositifs d’éclairage artificiel sont équipés, autant que possible, de variateurs. Un taux d’éblouissement inférieur à 19 UGR est recommandé pour les dispositifs d’éclairage situés au plafond </w:t>
            </w:r>
          </w:p>
        </w:tc>
      </w:tr>
      <w:tr w:rsidR="00850785" w:rsidRPr="00E75B06" w14:paraId="0DA59B5A" w14:textId="77777777" w:rsidTr="00AF1F40">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D2817DF" w14:textId="77777777" w:rsidR="002421E1" w:rsidRPr="00E75B06" w:rsidRDefault="002421E1" w:rsidP="00850785">
            <w:pPr>
              <w:spacing w:after="0" w:line="240" w:lineRule="auto"/>
              <w:jc w:val="left"/>
              <w:textAlignment w:val="baseline"/>
              <w:rPr>
                <w:rFonts w:eastAsia="Times New Roman"/>
                <w:b/>
                <w:bCs/>
                <w:color w:val="000000"/>
                <w:sz w:val="24"/>
                <w:szCs w:val="24"/>
                <w:shd w:val="clear" w:color="auto" w:fill="FFFFFF"/>
                <w:lang w:eastAsia="fr-FR"/>
              </w:rPr>
            </w:pPr>
          </w:p>
          <w:p w14:paraId="3628C5C4" w14:textId="77777777" w:rsidR="00850785" w:rsidRPr="00E75B06" w:rsidRDefault="00850785" w:rsidP="00850785">
            <w:pPr>
              <w:spacing w:after="0" w:line="240" w:lineRule="auto"/>
              <w:jc w:val="left"/>
              <w:textAlignment w:val="baseline"/>
              <w:rPr>
                <w:rFonts w:eastAsia="Times New Roman"/>
                <w:sz w:val="24"/>
                <w:szCs w:val="24"/>
                <w:lang w:eastAsia="fr-FR"/>
              </w:rPr>
            </w:pPr>
            <w:r w:rsidRPr="00E75B06">
              <w:rPr>
                <w:rFonts w:eastAsia="Times New Roman"/>
                <w:b/>
                <w:bCs/>
                <w:color w:val="000000"/>
                <w:sz w:val="24"/>
                <w:szCs w:val="24"/>
                <w:shd w:val="clear" w:color="auto" w:fill="FFFFFF"/>
                <w:lang w:eastAsia="fr-FR"/>
              </w:rPr>
              <w:t>Températures</w:t>
            </w:r>
            <w:r w:rsidRPr="00E75B06">
              <w:rPr>
                <w:rFonts w:eastAsia="Times New Roman"/>
                <w:color w:val="000000"/>
                <w:sz w:val="24"/>
                <w:szCs w:val="24"/>
                <w:lang w:eastAsia="fr-FR"/>
              </w:rPr>
              <w:t> </w:t>
            </w:r>
          </w:p>
          <w:p w14:paraId="5537BE81" w14:textId="77777777" w:rsidR="00850785" w:rsidRPr="00E75B06" w:rsidRDefault="00850785" w:rsidP="00850785">
            <w:pPr>
              <w:spacing w:after="0" w:line="240" w:lineRule="auto"/>
              <w:textAlignment w:val="baseline"/>
              <w:rPr>
                <w:rFonts w:eastAsia="Times New Roman"/>
                <w:sz w:val="24"/>
                <w:szCs w:val="24"/>
                <w:lang w:eastAsia="fr-FR"/>
              </w:rPr>
            </w:pPr>
            <w:r w:rsidRPr="00E75B06">
              <w:rPr>
                <w:rFonts w:eastAsia="Times New Roman"/>
                <w:color w:val="000000"/>
                <w:sz w:val="24"/>
                <w:szCs w:val="24"/>
                <w:lang w:eastAsia="fr-FR"/>
              </w:rPr>
              <w:t> </w:t>
            </w:r>
          </w:p>
        </w:tc>
        <w:tc>
          <w:tcPr>
            <w:tcW w:w="12615" w:type="dxa"/>
            <w:tcBorders>
              <w:top w:val="single" w:sz="6" w:space="0" w:color="auto"/>
              <w:left w:val="single" w:sz="6" w:space="0" w:color="auto"/>
              <w:bottom w:val="single" w:sz="6" w:space="0" w:color="auto"/>
              <w:right w:val="single" w:sz="6" w:space="0" w:color="auto"/>
            </w:tcBorders>
            <w:shd w:val="clear" w:color="auto" w:fill="auto"/>
            <w:hideMark/>
          </w:tcPr>
          <w:p w14:paraId="56942D95" w14:textId="77777777" w:rsidR="00850785" w:rsidRPr="00E75B06" w:rsidRDefault="00850785" w:rsidP="002421E1">
            <w:pPr>
              <w:spacing w:after="0" w:line="240" w:lineRule="auto"/>
              <w:ind w:left="183"/>
              <w:textAlignment w:val="baseline"/>
              <w:rPr>
                <w:rFonts w:eastAsia="Times New Roman"/>
                <w:sz w:val="24"/>
                <w:szCs w:val="24"/>
                <w:lang w:eastAsia="fr-FR"/>
              </w:rPr>
            </w:pPr>
            <w:r w:rsidRPr="00E75B06">
              <w:rPr>
                <w:rFonts w:eastAsia="Times New Roman"/>
                <w:color w:val="000000"/>
                <w:sz w:val="22"/>
                <w:szCs w:val="22"/>
                <w:lang w:eastAsia="fr-FR"/>
              </w:rPr>
              <w:t>Hors période de forte chaleur et canicules, telles que définies par Météo-France, il est recommandé que la température ambiante dans les espaces d’accueil des enfants soit comprise entre 18°et 22°C. En période de forte chaleur ou de canicule, il est recommandé par l’Agence de l’environnement et de l’énergie (ADEME) que la température intérieure ne soit pas inférieure de plus de 5° à 7°C par rapport à la température extérieure à l’établissement, et que le Plan ORSEC de gestion sanitaire des vagues de chaleur (préfecture) soit mis en œuvre dans l’établissement. La ventilation naturelle ou par ventilateurs à associer à l’ombrage (même temporaire) est à privilégier </w:t>
            </w:r>
          </w:p>
        </w:tc>
      </w:tr>
      <w:tr w:rsidR="00850785" w:rsidRPr="00E75B06" w14:paraId="4B57D599" w14:textId="77777777" w:rsidTr="00AF1F40">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5458697" w14:textId="77777777" w:rsidR="00850785" w:rsidRPr="00E75B06" w:rsidRDefault="00850785" w:rsidP="00850785">
            <w:pPr>
              <w:spacing w:after="0" w:line="240" w:lineRule="auto"/>
              <w:jc w:val="left"/>
              <w:textAlignment w:val="baseline"/>
              <w:rPr>
                <w:rFonts w:eastAsia="Times New Roman"/>
                <w:sz w:val="24"/>
                <w:szCs w:val="24"/>
                <w:lang w:eastAsia="fr-FR"/>
              </w:rPr>
            </w:pPr>
            <w:r w:rsidRPr="00E75B06">
              <w:rPr>
                <w:rFonts w:eastAsia="Times New Roman"/>
                <w:b/>
                <w:bCs/>
                <w:color w:val="000000"/>
                <w:sz w:val="24"/>
                <w:szCs w:val="24"/>
                <w:shd w:val="clear" w:color="auto" w:fill="FFFFFF"/>
                <w:lang w:eastAsia="fr-FR"/>
              </w:rPr>
              <w:t>Sécurisation des espaces d’accueil</w:t>
            </w:r>
            <w:r w:rsidRPr="00E75B06">
              <w:rPr>
                <w:rFonts w:eastAsia="Times New Roman"/>
                <w:color w:val="000000"/>
                <w:sz w:val="24"/>
                <w:szCs w:val="24"/>
                <w:lang w:eastAsia="fr-FR"/>
              </w:rPr>
              <w:t> </w:t>
            </w:r>
          </w:p>
        </w:tc>
        <w:tc>
          <w:tcPr>
            <w:tcW w:w="12615" w:type="dxa"/>
            <w:tcBorders>
              <w:top w:val="single" w:sz="6" w:space="0" w:color="auto"/>
              <w:left w:val="single" w:sz="6" w:space="0" w:color="auto"/>
              <w:bottom w:val="single" w:sz="6" w:space="0" w:color="auto"/>
              <w:right w:val="single" w:sz="6" w:space="0" w:color="auto"/>
            </w:tcBorders>
            <w:shd w:val="clear" w:color="auto" w:fill="auto"/>
            <w:hideMark/>
          </w:tcPr>
          <w:p w14:paraId="77491FDA" w14:textId="77777777" w:rsidR="00850785" w:rsidRPr="00E75B06" w:rsidRDefault="00850785" w:rsidP="002421E1">
            <w:pPr>
              <w:spacing w:after="0" w:line="240" w:lineRule="auto"/>
              <w:ind w:left="183"/>
              <w:textAlignment w:val="baseline"/>
              <w:rPr>
                <w:rFonts w:eastAsia="Times New Roman"/>
                <w:sz w:val="24"/>
                <w:szCs w:val="24"/>
                <w:lang w:eastAsia="fr-FR"/>
              </w:rPr>
            </w:pPr>
            <w:r w:rsidRPr="00E75B06">
              <w:rPr>
                <w:rFonts w:eastAsia="Times New Roman"/>
                <w:color w:val="000000"/>
                <w:sz w:val="22"/>
                <w:szCs w:val="22"/>
                <w:lang w:eastAsia="fr-FR"/>
              </w:rPr>
              <w:t>Les fenêtres sont de préférence et non obligatoirement oscillo-battantes pour pouvoir aérer sans danger, et sans risque d’intrusion </w:t>
            </w:r>
          </w:p>
        </w:tc>
      </w:tr>
      <w:tr w:rsidR="00850785" w:rsidRPr="00E75B06" w14:paraId="03F20F68" w14:textId="77777777" w:rsidTr="00AF1F40">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3AA1B8A" w14:textId="77777777" w:rsidR="002421E1" w:rsidRPr="00E75B06" w:rsidRDefault="002421E1" w:rsidP="00850785">
            <w:pPr>
              <w:spacing w:after="0" w:line="240" w:lineRule="auto"/>
              <w:jc w:val="left"/>
              <w:textAlignment w:val="baseline"/>
              <w:rPr>
                <w:rFonts w:eastAsia="Times New Roman"/>
                <w:b/>
                <w:bCs/>
                <w:color w:val="000000"/>
                <w:sz w:val="24"/>
                <w:szCs w:val="24"/>
                <w:shd w:val="clear" w:color="auto" w:fill="FFFFFF"/>
                <w:lang w:eastAsia="fr-FR"/>
              </w:rPr>
            </w:pPr>
          </w:p>
          <w:p w14:paraId="2FEF1F27" w14:textId="77777777" w:rsidR="00850785" w:rsidRPr="00E75B06" w:rsidRDefault="00850785" w:rsidP="00850785">
            <w:pPr>
              <w:spacing w:after="0" w:line="240" w:lineRule="auto"/>
              <w:jc w:val="left"/>
              <w:textAlignment w:val="baseline"/>
              <w:rPr>
                <w:rFonts w:eastAsia="Times New Roman"/>
                <w:sz w:val="24"/>
                <w:szCs w:val="24"/>
                <w:lang w:eastAsia="fr-FR"/>
              </w:rPr>
            </w:pPr>
            <w:r w:rsidRPr="00E75B06">
              <w:rPr>
                <w:rFonts w:eastAsia="Times New Roman"/>
                <w:b/>
                <w:bCs/>
                <w:color w:val="000000"/>
                <w:sz w:val="24"/>
                <w:szCs w:val="24"/>
                <w:shd w:val="clear" w:color="auto" w:fill="FFFFFF"/>
                <w:lang w:eastAsia="fr-FR"/>
              </w:rPr>
              <w:t>La zone d’entrée</w:t>
            </w:r>
            <w:r w:rsidRPr="00E75B06">
              <w:rPr>
                <w:rFonts w:eastAsia="Times New Roman"/>
                <w:color w:val="000000"/>
                <w:sz w:val="24"/>
                <w:szCs w:val="24"/>
                <w:lang w:eastAsia="fr-FR"/>
              </w:rPr>
              <w:t> </w:t>
            </w:r>
          </w:p>
          <w:p w14:paraId="038AE07B" w14:textId="77777777" w:rsidR="00850785" w:rsidRPr="00E75B06" w:rsidRDefault="00850785" w:rsidP="00850785">
            <w:pPr>
              <w:spacing w:after="0" w:line="240" w:lineRule="auto"/>
              <w:textAlignment w:val="baseline"/>
              <w:rPr>
                <w:rFonts w:eastAsia="Times New Roman"/>
                <w:sz w:val="24"/>
                <w:szCs w:val="24"/>
                <w:lang w:eastAsia="fr-FR"/>
              </w:rPr>
            </w:pPr>
            <w:r w:rsidRPr="00E75B06">
              <w:rPr>
                <w:rFonts w:eastAsia="Times New Roman"/>
                <w:color w:val="000000"/>
                <w:sz w:val="24"/>
                <w:szCs w:val="24"/>
                <w:lang w:eastAsia="fr-FR"/>
              </w:rPr>
              <w:t> </w:t>
            </w:r>
          </w:p>
        </w:tc>
        <w:tc>
          <w:tcPr>
            <w:tcW w:w="12615" w:type="dxa"/>
            <w:tcBorders>
              <w:top w:val="single" w:sz="6" w:space="0" w:color="auto"/>
              <w:left w:val="single" w:sz="6" w:space="0" w:color="auto"/>
              <w:bottom w:val="single" w:sz="6" w:space="0" w:color="auto"/>
              <w:right w:val="single" w:sz="6" w:space="0" w:color="auto"/>
            </w:tcBorders>
            <w:shd w:val="clear" w:color="auto" w:fill="auto"/>
            <w:hideMark/>
          </w:tcPr>
          <w:p w14:paraId="01D282D6" w14:textId="77777777" w:rsidR="00850785" w:rsidRPr="00E75B06" w:rsidRDefault="00850785" w:rsidP="002421E1">
            <w:pPr>
              <w:spacing w:after="0" w:line="240" w:lineRule="auto"/>
              <w:ind w:left="183"/>
              <w:textAlignment w:val="baseline"/>
              <w:rPr>
                <w:rFonts w:eastAsia="Times New Roman"/>
                <w:sz w:val="24"/>
                <w:szCs w:val="24"/>
                <w:lang w:eastAsia="fr-FR"/>
              </w:rPr>
            </w:pPr>
            <w:r w:rsidRPr="00E75B06">
              <w:rPr>
                <w:rFonts w:eastAsia="Times New Roman"/>
                <w:color w:val="000000"/>
                <w:sz w:val="22"/>
                <w:szCs w:val="22"/>
                <w:lang w:eastAsia="fr-FR"/>
              </w:rPr>
              <w:t>L’accès à l’espace d’accueil des enfants est équipé, de préférence, d’un plan de déshabillage ainsi que de rangements individuels destinés aux effets personnels d’enfants (manteaux, chaussures, chaussons, divers). Selon la configuration et la capacité des établissements, ces zones peuvent être mutualisées </w:t>
            </w:r>
          </w:p>
        </w:tc>
      </w:tr>
      <w:tr w:rsidR="00850785" w:rsidRPr="00E75B06" w14:paraId="66D6C3C4" w14:textId="77777777" w:rsidTr="00AF1F40">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845BD15" w14:textId="77777777" w:rsidR="00850785" w:rsidRPr="00E75B06" w:rsidRDefault="00850785" w:rsidP="00850785">
            <w:pPr>
              <w:spacing w:after="0" w:line="240" w:lineRule="auto"/>
              <w:jc w:val="left"/>
              <w:textAlignment w:val="baseline"/>
              <w:rPr>
                <w:rFonts w:eastAsia="Times New Roman"/>
                <w:color w:val="000000"/>
                <w:sz w:val="24"/>
                <w:szCs w:val="24"/>
                <w:lang w:eastAsia="fr-FR"/>
              </w:rPr>
            </w:pPr>
            <w:r w:rsidRPr="00E75B06">
              <w:rPr>
                <w:rFonts w:eastAsia="Times New Roman"/>
                <w:b/>
                <w:bCs/>
                <w:color w:val="000000"/>
                <w:sz w:val="24"/>
                <w:szCs w:val="24"/>
                <w:shd w:val="clear" w:color="auto" w:fill="FFFFFF"/>
                <w:lang w:eastAsia="fr-FR"/>
              </w:rPr>
              <w:t>Informations à communiquer</w:t>
            </w:r>
            <w:r w:rsidRPr="00E75B06">
              <w:rPr>
                <w:rFonts w:eastAsia="Times New Roman"/>
                <w:color w:val="000000"/>
                <w:sz w:val="24"/>
                <w:szCs w:val="24"/>
                <w:lang w:eastAsia="fr-FR"/>
              </w:rPr>
              <w:t> </w:t>
            </w:r>
          </w:p>
          <w:p w14:paraId="2673B739" w14:textId="77777777" w:rsidR="002421E1" w:rsidRPr="00E75B06" w:rsidRDefault="002421E1" w:rsidP="00850785">
            <w:pPr>
              <w:spacing w:after="0" w:line="240" w:lineRule="auto"/>
              <w:jc w:val="left"/>
              <w:textAlignment w:val="baseline"/>
              <w:rPr>
                <w:rFonts w:eastAsia="Times New Roman"/>
                <w:sz w:val="24"/>
                <w:szCs w:val="24"/>
                <w:lang w:eastAsia="fr-FR"/>
              </w:rPr>
            </w:pPr>
          </w:p>
        </w:tc>
        <w:tc>
          <w:tcPr>
            <w:tcW w:w="12615" w:type="dxa"/>
            <w:tcBorders>
              <w:top w:val="single" w:sz="6" w:space="0" w:color="auto"/>
              <w:left w:val="single" w:sz="6" w:space="0" w:color="auto"/>
              <w:bottom w:val="single" w:sz="6" w:space="0" w:color="auto"/>
              <w:right w:val="single" w:sz="6" w:space="0" w:color="auto"/>
            </w:tcBorders>
            <w:shd w:val="clear" w:color="auto" w:fill="auto"/>
            <w:hideMark/>
          </w:tcPr>
          <w:p w14:paraId="4048BFED" w14:textId="77777777" w:rsidR="002421E1" w:rsidRPr="00E75B06" w:rsidRDefault="002421E1" w:rsidP="002421E1">
            <w:pPr>
              <w:spacing w:after="0" w:line="240" w:lineRule="auto"/>
              <w:ind w:left="183"/>
              <w:jc w:val="left"/>
              <w:textAlignment w:val="baseline"/>
              <w:rPr>
                <w:rFonts w:eastAsia="Times New Roman"/>
                <w:sz w:val="22"/>
                <w:szCs w:val="22"/>
                <w:lang w:eastAsia="fr-FR"/>
              </w:rPr>
            </w:pPr>
          </w:p>
          <w:p w14:paraId="41F7C61B" w14:textId="77777777" w:rsidR="00850785" w:rsidRPr="00E75B06" w:rsidRDefault="00850785" w:rsidP="002421E1">
            <w:pPr>
              <w:spacing w:after="0" w:line="240" w:lineRule="auto"/>
              <w:ind w:left="183"/>
              <w:jc w:val="left"/>
              <w:textAlignment w:val="baseline"/>
              <w:rPr>
                <w:rFonts w:eastAsia="Times New Roman"/>
                <w:sz w:val="24"/>
                <w:szCs w:val="24"/>
                <w:lang w:eastAsia="fr-FR"/>
              </w:rPr>
            </w:pPr>
            <w:r w:rsidRPr="00E75B06">
              <w:rPr>
                <w:rFonts w:eastAsia="Times New Roman"/>
                <w:sz w:val="22"/>
                <w:szCs w:val="22"/>
                <w:lang w:eastAsia="fr-FR"/>
              </w:rPr>
              <w:t>Liste détaillée des documents à afficher ou à mettre à disposition du public et des professionnels </w:t>
            </w:r>
          </w:p>
          <w:p w14:paraId="5977DFEF" w14:textId="77777777" w:rsidR="00850785" w:rsidRPr="00E75B06" w:rsidRDefault="00850785" w:rsidP="002421E1">
            <w:pPr>
              <w:spacing w:after="0" w:line="240" w:lineRule="auto"/>
              <w:ind w:left="183"/>
              <w:textAlignment w:val="baseline"/>
              <w:rPr>
                <w:rFonts w:eastAsia="Times New Roman"/>
                <w:sz w:val="24"/>
                <w:szCs w:val="24"/>
                <w:lang w:eastAsia="fr-FR"/>
              </w:rPr>
            </w:pPr>
            <w:r w:rsidRPr="00E75B06">
              <w:rPr>
                <w:rFonts w:eastAsia="Times New Roman"/>
                <w:color w:val="000000"/>
                <w:sz w:val="22"/>
                <w:szCs w:val="22"/>
                <w:lang w:eastAsia="fr-FR"/>
              </w:rPr>
              <w:t> </w:t>
            </w:r>
          </w:p>
        </w:tc>
      </w:tr>
    </w:tbl>
    <w:p w14:paraId="58211E47" w14:textId="77777777" w:rsidR="00850785" w:rsidRPr="00850785" w:rsidRDefault="00850785" w:rsidP="00850785">
      <w:pPr>
        <w:spacing w:after="0" w:line="240" w:lineRule="auto"/>
        <w:ind w:left="330"/>
        <w:textAlignment w:val="baseline"/>
        <w:rPr>
          <w:rFonts w:ascii="Arial" w:eastAsia="Times New Roman" w:hAnsi="Arial" w:cs="Arial"/>
          <w:sz w:val="22"/>
          <w:szCs w:val="22"/>
          <w:lang w:eastAsia="fr-FR"/>
        </w:rPr>
      </w:pPr>
      <w:r w:rsidRPr="00850785">
        <w:rPr>
          <w:rFonts w:ascii="Arial" w:eastAsia="Times New Roman" w:hAnsi="Arial" w:cs="Arial"/>
          <w:color w:val="000000"/>
          <w:sz w:val="22"/>
          <w:szCs w:val="22"/>
          <w:lang w:eastAsia="fr-FR"/>
        </w:rPr>
        <w:t> </w:t>
      </w:r>
    </w:p>
    <w:p w14:paraId="09936F1A" w14:textId="77777777" w:rsidR="00850785" w:rsidRPr="00850785" w:rsidRDefault="00850785" w:rsidP="00850785">
      <w:pPr>
        <w:spacing w:after="0" w:line="240" w:lineRule="auto"/>
        <w:ind w:left="330"/>
        <w:textAlignment w:val="baseline"/>
        <w:rPr>
          <w:rFonts w:ascii="Arial" w:eastAsia="Times New Roman" w:hAnsi="Arial" w:cs="Arial"/>
          <w:sz w:val="22"/>
          <w:szCs w:val="22"/>
          <w:lang w:eastAsia="fr-FR"/>
        </w:rPr>
      </w:pPr>
      <w:r w:rsidRPr="00850785">
        <w:rPr>
          <w:rFonts w:ascii="Arial" w:eastAsia="Times New Roman" w:hAnsi="Arial" w:cs="Arial"/>
          <w:color w:val="000000"/>
          <w:sz w:val="22"/>
          <w:szCs w:val="22"/>
          <w:lang w:eastAsia="fr-FR"/>
        </w:rPr>
        <w:t> </w:t>
      </w:r>
    </w:p>
    <w:p w14:paraId="7819DBBC" w14:textId="77777777" w:rsidR="00850785" w:rsidRPr="00850785" w:rsidRDefault="00850785" w:rsidP="009E5A19">
      <w:pPr>
        <w:spacing w:after="0" w:line="240" w:lineRule="auto"/>
        <w:ind w:right="254"/>
        <w:jc w:val="left"/>
        <w:rPr>
          <w:rFonts w:ascii="Arial" w:eastAsia="Times New Roman" w:hAnsi="Arial" w:cs="Arial"/>
          <w:sz w:val="22"/>
          <w:szCs w:val="22"/>
          <w:lang w:eastAsia="fr-FR"/>
        </w:rPr>
      </w:pPr>
      <w:r w:rsidRPr="00850785">
        <w:rPr>
          <w:rFonts w:ascii="Arial" w:eastAsia="Times New Roman" w:hAnsi="Arial" w:cs="Arial"/>
          <w:b/>
          <w:bCs/>
          <w:color w:val="000000"/>
          <w:sz w:val="22"/>
          <w:szCs w:val="22"/>
          <w:lang w:eastAsia="fr-FR"/>
        </w:rPr>
        <w:br w:type="page"/>
      </w:r>
      <w:r w:rsidRPr="00850785">
        <w:rPr>
          <w:rFonts w:ascii="Arial" w:eastAsia="Times New Roman" w:hAnsi="Arial" w:cs="Arial"/>
          <w:b/>
          <w:bCs/>
          <w:color w:val="000000"/>
          <w:sz w:val="22"/>
          <w:szCs w:val="22"/>
          <w:lang w:eastAsia="fr-FR"/>
        </w:rPr>
        <w:lastRenderedPageBreak/>
        <w:t>Si elles ne sont pas déjà mises en œuvre, les obligations suivantes doivent être appliquées au plus tard le 1 septembre 2026.</w:t>
      </w:r>
      <w:r w:rsidRPr="00850785">
        <w:rPr>
          <w:rFonts w:ascii="Arial" w:eastAsia="Times New Roman" w:hAnsi="Arial" w:cs="Arial"/>
          <w:color w:val="000000"/>
          <w:sz w:val="22"/>
          <w:szCs w:val="22"/>
          <w:lang w:eastAsia="fr-FR"/>
        </w:rPr>
        <w:t> </w:t>
      </w:r>
    </w:p>
    <w:p w14:paraId="130FAA58" w14:textId="77777777" w:rsidR="00850785" w:rsidRPr="00850785" w:rsidRDefault="00850785" w:rsidP="00850785">
      <w:pPr>
        <w:spacing w:after="0" w:line="240" w:lineRule="auto"/>
        <w:textAlignment w:val="baseline"/>
        <w:rPr>
          <w:rFonts w:ascii="Arial" w:eastAsia="Times New Roman" w:hAnsi="Arial" w:cs="Arial"/>
          <w:sz w:val="22"/>
          <w:szCs w:val="22"/>
          <w:lang w:eastAsia="fr-FR"/>
        </w:rPr>
      </w:pPr>
      <w:r w:rsidRPr="00850785">
        <w:rPr>
          <w:rFonts w:ascii="Arial" w:eastAsia="Times New Roman" w:hAnsi="Arial" w:cs="Arial"/>
          <w:color w:val="000000"/>
          <w:sz w:val="22"/>
          <w:szCs w:val="22"/>
          <w:lang w:eastAsia="fr-FR"/>
        </w:rPr>
        <w:t> </w:t>
      </w:r>
    </w:p>
    <w:tbl>
      <w:tblPr>
        <w:tblW w:w="14458"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7"/>
        <w:gridCol w:w="12181"/>
      </w:tblGrid>
      <w:tr w:rsidR="00850785" w:rsidRPr="00850785" w14:paraId="4B665FAB" w14:textId="77777777" w:rsidTr="00AF1F40">
        <w:trPr>
          <w:trHeight w:val="300"/>
        </w:trPr>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5B06ACF0" w14:textId="77777777" w:rsidR="002421E1" w:rsidRPr="00E75B06" w:rsidRDefault="002421E1" w:rsidP="00850785">
            <w:pPr>
              <w:spacing w:after="0" w:line="240" w:lineRule="auto"/>
              <w:jc w:val="left"/>
              <w:textAlignment w:val="baseline"/>
              <w:rPr>
                <w:rFonts w:eastAsia="Times New Roman"/>
                <w:b/>
                <w:bCs/>
                <w:color w:val="000000"/>
                <w:sz w:val="22"/>
                <w:szCs w:val="22"/>
                <w:shd w:val="clear" w:color="auto" w:fill="FFFFFF"/>
                <w:lang w:eastAsia="fr-FR"/>
              </w:rPr>
            </w:pPr>
          </w:p>
          <w:p w14:paraId="2A254B28" w14:textId="77777777" w:rsidR="00850785" w:rsidRPr="00E75B06" w:rsidRDefault="00850785" w:rsidP="00850785">
            <w:pPr>
              <w:spacing w:after="0" w:line="240" w:lineRule="auto"/>
              <w:jc w:val="left"/>
              <w:textAlignment w:val="baseline"/>
              <w:rPr>
                <w:rFonts w:eastAsia="Times New Roman"/>
                <w:sz w:val="24"/>
                <w:szCs w:val="24"/>
                <w:lang w:eastAsia="fr-FR"/>
              </w:rPr>
            </w:pPr>
            <w:r w:rsidRPr="00E75B06">
              <w:rPr>
                <w:rFonts w:eastAsia="Times New Roman"/>
                <w:b/>
                <w:bCs/>
                <w:color w:val="000000"/>
                <w:sz w:val="22"/>
                <w:szCs w:val="22"/>
                <w:shd w:val="clear" w:color="auto" w:fill="FFFFFF"/>
                <w:lang w:eastAsia="fr-FR"/>
              </w:rPr>
              <w:t>Sécurité et sûreté</w:t>
            </w:r>
            <w:r w:rsidRPr="00E75B06">
              <w:rPr>
                <w:rFonts w:eastAsia="Times New Roman"/>
                <w:color w:val="000000"/>
                <w:sz w:val="22"/>
                <w:szCs w:val="22"/>
                <w:lang w:eastAsia="fr-FR"/>
              </w:rPr>
              <w:t> </w:t>
            </w:r>
          </w:p>
          <w:p w14:paraId="73C0FA72" w14:textId="77777777" w:rsidR="00850785" w:rsidRPr="00E75B06" w:rsidRDefault="00850785" w:rsidP="00850785">
            <w:pPr>
              <w:spacing w:after="0" w:line="240" w:lineRule="auto"/>
              <w:textAlignment w:val="baseline"/>
              <w:rPr>
                <w:rFonts w:eastAsia="Times New Roman"/>
                <w:sz w:val="24"/>
                <w:szCs w:val="24"/>
                <w:lang w:eastAsia="fr-FR"/>
              </w:rPr>
            </w:pPr>
            <w:r w:rsidRPr="00E75B06">
              <w:rPr>
                <w:rFonts w:eastAsia="Times New Roman"/>
                <w:color w:val="000000"/>
                <w:sz w:val="22"/>
                <w:szCs w:val="22"/>
                <w:lang w:eastAsia="fr-FR"/>
              </w:rPr>
              <w:t> </w:t>
            </w:r>
          </w:p>
        </w:tc>
        <w:tc>
          <w:tcPr>
            <w:tcW w:w="12181" w:type="dxa"/>
            <w:tcBorders>
              <w:top w:val="single" w:sz="6" w:space="0" w:color="auto"/>
              <w:left w:val="single" w:sz="6" w:space="0" w:color="auto"/>
              <w:bottom w:val="single" w:sz="6" w:space="0" w:color="auto"/>
              <w:right w:val="single" w:sz="6" w:space="0" w:color="auto"/>
            </w:tcBorders>
            <w:shd w:val="clear" w:color="auto" w:fill="auto"/>
            <w:hideMark/>
          </w:tcPr>
          <w:p w14:paraId="4D54DB1A" w14:textId="77777777" w:rsidR="00850785" w:rsidRPr="00E75B06" w:rsidRDefault="00850785" w:rsidP="002421E1">
            <w:pPr>
              <w:spacing w:after="0" w:line="240" w:lineRule="auto"/>
              <w:ind w:left="165"/>
              <w:jc w:val="left"/>
              <w:textAlignment w:val="baseline"/>
              <w:rPr>
                <w:rFonts w:eastAsia="Times New Roman"/>
                <w:sz w:val="24"/>
                <w:szCs w:val="24"/>
                <w:lang w:eastAsia="fr-FR"/>
              </w:rPr>
            </w:pPr>
            <w:r w:rsidRPr="00E75B06">
              <w:rPr>
                <w:rFonts w:eastAsia="Times New Roman"/>
                <w:sz w:val="22"/>
                <w:szCs w:val="22"/>
                <w:lang w:eastAsia="fr-FR"/>
              </w:rPr>
              <w:t>Chaque établissement dispose d’une entrée équipée d’un dispositif de contrôle d’accès (type digicode, visiophone ou autre) permettant, le cas échéant, une réponse depuis les unités d’accueil. Le dispositif installé permet de contrôler et déverrouiller l’entrée de l’établissement pour en sécuriser l’accès. </w:t>
            </w:r>
          </w:p>
        </w:tc>
      </w:tr>
      <w:tr w:rsidR="00850785" w:rsidRPr="00850785" w14:paraId="0B272136" w14:textId="77777777" w:rsidTr="00AF1F40">
        <w:trPr>
          <w:trHeight w:val="300"/>
        </w:trPr>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3170FA30" w14:textId="77777777" w:rsidR="002421E1" w:rsidRPr="00E75B06" w:rsidRDefault="002421E1" w:rsidP="00850785">
            <w:pPr>
              <w:spacing w:after="0" w:line="240" w:lineRule="auto"/>
              <w:jc w:val="left"/>
              <w:textAlignment w:val="baseline"/>
              <w:rPr>
                <w:rFonts w:eastAsia="Times New Roman"/>
                <w:b/>
                <w:bCs/>
                <w:color w:val="000000"/>
                <w:sz w:val="22"/>
                <w:szCs w:val="22"/>
                <w:shd w:val="clear" w:color="auto" w:fill="FFFFFF"/>
                <w:lang w:eastAsia="fr-FR"/>
              </w:rPr>
            </w:pPr>
          </w:p>
          <w:p w14:paraId="563ADFD3" w14:textId="77777777" w:rsidR="00850785" w:rsidRPr="00E75B06" w:rsidRDefault="00850785" w:rsidP="00850785">
            <w:pPr>
              <w:spacing w:after="0" w:line="240" w:lineRule="auto"/>
              <w:jc w:val="left"/>
              <w:textAlignment w:val="baseline"/>
              <w:rPr>
                <w:rFonts w:eastAsia="Times New Roman"/>
                <w:sz w:val="24"/>
                <w:szCs w:val="24"/>
                <w:lang w:eastAsia="fr-FR"/>
              </w:rPr>
            </w:pPr>
            <w:r w:rsidRPr="00E75B06">
              <w:rPr>
                <w:rFonts w:eastAsia="Times New Roman"/>
                <w:b/>
                <w:bCs/>
                <w:color w:val="000000"/>
                <w:sz w:val="22"/>
                <w:szCs w:val="22"/>
                <w:shd w:val="clear" w:color="auto" w:fill="FFFFFF"/>
                <w:lang w:eastAsia="fr-FR"/>
              </w:rPr>
              <w:t>Eclairage et luminosité</w:t>
            </w:r>
            <w:r w:rsidRPr="00E75B06">
              <w:rPr>
                <w:rFonts w:eastAsia="Times New Roman"/>
                <w:color w:val="000000"/>
                <w:sz w:val="22"/>
                <w:szCs w:val="22"/>
                <w:lang w:eastAsia="fr-FR"/>
              </w:rPr>
              <w:t> </w:t>
            </w:r>
          </w:p>
          <w:p w14:paraId="2BA97A12" w14:textId="77777777" w:rsidR="00850785" w:rsidRPr="00E75B06" w:rsidRDefault="00850785" w:rsidP="00850785">
            <w:pPr>
              <w:spacing w:after="0" w:line="240" w:lineRule="auto"/>
              <w:textAlignment w:val="baseline"/>
              <w:rPr>
                <w:rFonts w:eastAsia="Times New Roman"/>
                <w:sz w:val="24"/>
                <w:szCs w:val="24"/>
                <w:lang w:eastAsia="fr-FR"/>
              </w:rPr>
            </w:pPr>
            <w:r w:rsidRPr="00E75B06">
              <w:rPr>
                <w:rFonts w:eastAsia="Times New Roman"/>
                <w:color w:val="000000"/>
                <w:sz w:val="22"/>
                <w:szCs w:val="22"/>
                <w:lang w:eastAsia="fr-FR"/>
              </w:rPr>
              <w:t> </w:t>
            </w:r>
          </w:p>
        </w:tc>
        <w:tc>
          <w:tcPr>
            <w:tcW w:w="12181" w:type="dxa"/>
            <w:tcBorders>
              <w:top w:val="single" w:sz="6" w:space="0" w:color="auto"/>
              <w:left w:val="single" w:sz="6" w:space="0" w:color="auto"/>
              <w:bottom w:val="single" w:sz="6" w:space="0" w:color="auto"/>
              <w:right w:val="single" w:sz="6" w:space="0" w:color="auto"/>
            </w:tcBorders>
            <w:shd w:val="clear" w:color="auto" w:fill="auto"/>
            <w:hideMark/>
          </w:tcPr>
          <w:p w14:paraId="1FBCC4E8" w14:textId="77777777" w:rsidR="00850785" w:rsidRPr="00E75B06" w:rsidRDefault="00850785" w:rsidP="002421E1">
            <w:pPr>
              <w:numPr>
                <w:ilvl w:val="0"/>
                <w:numId w:val="35"/>
              </w:numPr>
              <w:tabs>
                <w:tab w:val="clear" w:pos="720"/>
                <w:tab w:val="left" w:pos="558"/>
              </w:tabs>
              <w:spacing w:after="0" w:line="240" w:lineRule="auto"/>
              <w:ind w:left="307" w:firstLine="0"/>
              <w:jc w:val="left"/>
              <w:textAlignment w:val="baseline"/>
              <w:rPr>
                <w:rFonts w:eastAsia="Times New Roman"/>
                <w:sz w:val="22"/>
                <w:szCs w:val="22"/>
                <w:lang w:eastAsia="fr-FR"/>
              </w:rPr>
            </w:pPr>
            <w:r w:rsidRPr="00E75B06">
              <w:rPr>
                <w:rFonts w:eastAsia="Times New Roman"/>
                <w:sz w:val="22"/>
                <w:szCs w:val="22"/>
                <w:lang w:eastAsia="fr-FR"/>
              </w:rPr>
              <w:t>La combinaison de la lumière naturelle et de l’éclairage artificiel permet de garantir dans les espaces de vie des enfants une luminosité de 300 lux. En relation avec le projet éducatif, des variations de luminosité peuvent être organisés de façon temporaire dans un ou plusieurs espaces, dans le cadre d’activités spécifiques encadrées. </w:t>
            </w:r>
          </w:p>
          <w:p w14:paraId="27DAACE2" w14:textId="77777777" w:rsidR="00850785" w:rsidRPr="00E75B06" w:rsidRDefault="00850785" w:rsidP="002421E1">
            <w:pPr>
              <w:numPr>
                <w:ilvl w:val="0"/>
                <w:numId w:val="35"/>
              </w:numPr>
              <w:tabs>
                <w:tab w:val="clear" w:pos="720"/>
                <w:tab w:val="num" w:pos="307"/>
                <w:tab w:val="left" w:pos="520"/>
              </w:tabs>
              <w:spacing w:after="0" w:line="240" w:lineRule="auto"/>
              <w:ind w:left="307" w:firstLine="0"/>
              <w:jc w:val="left"/>
              <w:textAlignment w:val="baseline"/>
              <w:rPr>
                <w:rFonts w:eastAsia="Times New Roman"/>
                <w:sz w:val="22"/>
                <w:szCs w:val="22"/>
                <w:lang w:eastAsia="fr-FR"/>
              </w:rPr>
            </w:pPr>
            <w:r w:rsidRPr="00E75B06">
              <w:rPr>
                <w:rFonts w:eastAsia="Times New Roman"/>
                <w:sz w:val="22"/>
                <w:szCs w:val="22"/>
                <w:lang w:eastAsia="fr-FR"/>
              </w:rPr>
              <w:t>Selon leur orientation et en fonction des protections naturelles existantes (ombre naturelle, arbres, cour entourée d’autres immeubles…), les espaces d’accueil sont dotés de dispositifs d’occultation ou de protection solaire permettant d’éviter un réchauffement excessif des espaces d’accueil. </w:t>
            </w:r>
          </w:p>
        </w:tc>
      </w:tr>
      <w:tr w:rsidR="00850785" w:rsidRPr="00850785" w14:paraId="34031A66" w14:textId="77777777" w:rsidTr="00AF1F40">
        <w:trPr>
          <w:trHeight w:val="300"/>
        </w:trPr>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7731D68D" w14:textId="77777777" w:rsidR="002421E1" w:rsidRPr="00E75B06" w:rsidRDefault="002421E1" w:rsidP="00850785">
            <w:pPr>
              <w:spacing w:after="0" w:line="240" w:lineRule="auto"/>
              <w:jc w:val="left"/>
              <w:textAlignment w:val="baseline"/>
              <w:rPr>
                <w:rFonts w:eastAsia="Times New Roman"/>
                <w:b/>
                <w:bCs/>
                <w:color w:val="000000"/>
                <w:sz w:val="22"/>
                <w:szCs w:val="22"/>
                <w:shd w:val="clear" w:color="auto" w:fill="FFFFFF"/>
                <w:lang w:eastAsia="fr-FR"/>
              </w:rPr>
            </w:pPr>
          </w:p>
          <w:p w14:paraId="4E00D96E" w14:textId="77777777" w:rsidR="00850785" w:rsidRPr="00E75B06" w:rsidRDefault="00850785" w:rsidP="00850785">
            <w:pPr>
              <w:spacing w:after="0" w:line="240" w:lineRule="auto"/>
              <w:jc w:val="left"/>
              <w:textAlignment w:val="baseline"/>
              <w:rPr>
                <w:rFonts w:eastAsia="Times New Roman"/>
                <w:sz w:val="24"/>
                <w:szCs w:val="24"/>
                <w:lang w:eastAsia="fr-FR"/>
              </w:rPr>
            </w:pPr>
            <w:r w:rsidRPr="00E75B06">
              <w:rPr>
                <w:rFonts w:eastAsia="Times New Roman"/>
                <w:b/>
                <w:bCs/>
                <w:color w:val="000000"/>
                <w:sz w:val="22"/>
                <w:szCs w:val="22"/>
                <w:shd w:val="clear" w:color="auto" w:fill="FFFFFF"/>
                <w:lang w:eastAsia="fr-FR"/>
              </w:rPr>
              <w:t>Températures</w:t>
            </w:r>
            <w:r w:rsidRPr="00E75B06">
              <w:rPr>
                <w:rFonts w:eastAsia="Times New Roman"/>
                <w:color w:val="000000"/>
                <w:sz w:val="22"/>
                <w:szCs w:val="22"/>
                <w:lang w:eastAsia="fr-FR"/>
              </w:rPr>
              <w:t> </w:t>
            </w:r>
          </w:p>
          <w:p w14:paraId="11A234B2" w14:textId="77777777" w:rsidR="00850785" w:rsidRPr="00E75B06" w:rsidRDefault="00850785" w:rsidP="00850785">
            <w:pPr>
              <w:spacing w:after="0" w:line="240" w:lineRule="auto"/>
              <w:textAlignment w:val="baseline"/>
              <w:rPr>
                <w:rFonts w:eastAsia="Times New Roman"/>
                <w:sz w:val="24"/>
                <w:szCs w:val="24"/>
                <w:lang w:eastAsia="fr-FR"/>
              </w:rPr>
            </w:pPr>
            <w:r w:rsidRPr="00E75B06">
              <w:rPr>
                <w:rFonts w:eastAsia="Times New Roman"/>
                <w:color w:val="000000"/>
                <w:sz w:val="22"/>
                <w:szCs w:val="22"/>
                <w:lang w:eastAsia="fr-FR"/>
              </w:rPr>
              <w:t> </w:t>
            </w:r>
          </w:p>
        </w:tc>
        <w:tc>
          <w:tcPr>
            <w:tcW w:w="12181" w:type="dxa"/>
            <w:tcBorders>
              <w:top w:val="single" w:sz="6" w:space="0" w:color="auto"/>
              <w:left w:val="single" w:sz="6" w:space="0" w:color="auto"/>
              <w:bottom w:val="single" w:sz="6" w:space="0" w:color="auto"/>
              <w:right w:val="single" w:sz="6" w:space="0" w:color="auto"/>
            </w:tcBorders>
            <w:shd w:val="clear" w:color="auto" w:fill="auto"/>
            <w:hideMark/>
          </w:tcPr>
          <w:p w14:paraId="16CC3B14" w14:textId="77777777" w:rsidR="00850785" w:rsidRPr="00E75B06" w:rsidRDefault="00850785" w:rsidP="002421E1">
            <w:pPr>
              <w:spacing w:after="0" w:line="240" w:lineRule="auto"/>
              <w:ind w:left="165"/>
              <w:jc w:val="left"/>
              <w:textAlignment w:val="baseline"/>
              <w:rPr>
                <w:rFonts w:eastAsia="Times New Roman"/>
                <w:sz w:val="24"/>
                <w:szCs w:val="24"/>
                <w:lang w:eastAsia="fr-FR"/>
              </w:rPr>
            </w:pPr>
            <w:r w:rsidRPr="00E75B06">
              <w:rPr>
                <w:rFonts w:eastAsia="Times New Roman"/>
                <w:sz w:val="22"/>
                <w:szCs w:val="22"/>
                <w:lang w:eastAsia="fr-FR"/>
              </w:rPr>
              <w:t>Les dispositifs de chauffage, y compris, le cas échéant, les tuyaux d’alimentation ou d’évacuation, présentent une température de contact inférieure à 60°C. Dans le cas contraire, ils sont rendus inaccessibles pour les enfants par des systèmes de protection </w:t>
            </w:r>
          </w:p>
        </w:tc>
      </w:tr>
      <w:tr w:rsidR="00850785" w:rsidRPr="00850785" w14:paraId="2412633F" w14:textId="77777777" w:rsidTr="00AF1F40">
        <w:trPr>
          <w:trHeight w:val="300"/>
        </w:trPr>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7618945E" w14:textId="77777777" w:rsidR="002421E1" w:rsidRPr="00E75B06" w:rsidRDefault="002421E1" w:rsidP="002421E1">
            <w:pPr>
              <w:spacing w:after="0" w:line="240" w:lineRule="auto"/>
              <w:jc w:val="center"/>
              <w:textAlignment w:val="baseline"/>
              <w:rPr>
                <w:rFonts w:eastAsia="Times New Roman"/>
                <w:b/>
                <w:bCs/>
                <w:color w:val="000000"/>
                <w:sz w:val="22"/>
                <w:szCs w:val="22"/>
                <w:shd w:val="clear" w:color="auto" w:fill="FFFFFF"/>
                <w:lang w:eastAsia="fr-FR"/>
              </w:rPr>
            </w:pPr>
          </w:p>
          <w:p w14:paraId="2800C7C5" w14:textId="77777777" w:rsidR="002421E1" w:rsidRPr="00E75B06" w:rsidRDefault="002421E1" w:rsidP="002421E1">
            <w:pPr>
              <w:spacing w:after="0" w:line="240" w:lineRule="auto"/>
              <w:jc w:val="center"/>
              <w:textAlignment w:val="baseline"/>
              <w:rPr>
                <w:rFonts w:eastAsia="Times New Roman"/>
                <w:b/>
                <w:bCs/>
                <w:color w:val="000000"/>
                <w:sz w:val="22"/>
                <w:szCs w:val="22"/>
                <w:shd w:val="clear" w:color="auto" w:fill="FFFFFF"/>
                <w:lang w:eastAsia="fr-FR"/>
              </w:rPr>
            </w:pPr>
          </w:p>
          <w:p w14:paraId="40FCA084" w14:textId="77777777" w:rsidR="002421E1" w:rsidRPr="00E75B06" w:rsidRDefault="002421E1" w:rsidP="002421E1">
            <w:pPr>
              <w:spacing w:after="0" w:line="240" w:lineRule="auto"/>
              <w:jc w:val="center"/>
              <w:textAlignment w:val="baseline"/>
              <w:rPr>
                <w:rFonts w:eastAsia="Times New Roman"/>
                <w:b/>
                <w:bCs/>
                <w:color w:val="000000"/>
                <w:sz w:val="22"/>
                <w:szCs w:val="22"/>
                <w:shd w:val="clear" w:color="auto" w:fill="FFFFFF"/>
                <w:lang w:eastAsia="fr-FR"/>
              </w:rPr>
            </w:pPr>
          </w:p>
          <w:p w14:paraId="36A6BA86" w14:textId="77777777" w:rsidR="002421E1" w:rsidRPr="00E75B06" w:rsidRDefault="002421E1" w:rsidP="002421E1">
            <w:pPr>
              <w:spacing w:after="0" w:line="240" w:lineRule="auto"/>
              <w:jc w:val="center"/>
              <w:textAlignment w:val="baseline"/>
              <w:rPr>
                <w:rFonts w:eastAsia="Times New Roman"/>
                <w:b/>
                <w:bCs/>
                <w:color w:val="000000"/>
                <w:sz w:val="22"/>
                <w:szCs w:val="22"/>
                <w:shd w:val="clear" w:color="auto" w:fill="FFFFFF"/>
                <w:lang w:eastAsia="fr-FR"/>
              </w:rPr>
            </w:pPr>
          </w:p>
          <w:p w14:paraId="354E86F7" w14:textId="77777777" w:rsidR="002421E1" w:rsidRPr="00E75B06" w:rsidRDefault="002421E1" w:rsidP="002421E1">
            <w:pPr>
              <w:spacing w:after="0" w:line="240" w:lineRule="auto"/>
              <w:jc w:val="center"/>
              <w:textAlignment w:val="baseline"/>
              <w:rPr>
                <w:rFonts w:eastAsia="Times New Roman"/>
                <w:b/>
                <w:bCs/>
                <w:color w:val="000000"/>
                <w:sz w:val="22"/>
                <w:szCs w:val="22"/>
                <w:shd w:val="clear" w:color="auto" w:fill="FFFFFF"/>
                <w:lang w:eastAsia="fr-FR"/>
              </w:rPr>
            </w:pPr>
          </w:p>
          <w:p w14:paraId="209C74DE" w14:textId="77777777" w:rsidR="002421E1" w:rsidRPr="00E75B06" w:rsidRDefault="002421E1" w:rsidP="002421E1">
            <w:pPr>
              <w:spacing w:after="0" w:line="240" w:lineRule="auto"/>
              <w:jc w:val="center"/>
              <w:textAlignment w:val="baseline"/>
              <w:rPr>
                <w:rFonts w:eastAsia="Times New Roman"/>
                <w:b/>
                <w:bCs/>
                <w:color w:val="000000"/>
                <w:sz w:val="22"/>
                <w:szCs w:val="22"/>
                <w:shd w:val="clear" w:color="auto" w:fill="FFFFFF"/>
                <w:lang w:eastAsia="fr-FR"/>
              </w:rPr>
            </w:pPr>
          </w:p>
          <w:p w14:paraId="2D3C38E6" w14:textId="77777777" w:rsidR="00850785" w:rsidRPr="00E75B06" w:rsidRDefault="00850785" w:rsidP="002421E1">
            <w:pPr>
              <w:spacing w:after="0" w:line="240" w:lineRule="auto"/>
              <w:jc w:val="center"/>
              <w:textAlignment w:val="baseline"/>
              <w:rPr>
                <w:rFonts w:eastAsia="Times New Roman"/>
                <w:sz w:val="24"/>
                <w:szCs w:val="24"/>
                <w:lang w:eastAsia="fr-FR"/>
              </w:rPr>
            </w:pPr>
            <w:r w:rsidRPr="00E75B06">
              <w:rPr>
                <w:rFonts w:eastAsia="Times New Roman"/>
                <w:b/>
                <w:bCs/>
                <w:color w:val="000000"/>
                <w:sz w:val="22"/>
                <w:szCs w:val="22"/>
                <w:shd w:val="clear" w:color="auto" w:fill="FFFFFF"/>
                <w:lang w:eastAsia="fr-FR"/>
              </w:rPr>
              <w:t>Sécurisation des espaces d’accueil</w:t>
            </w:r>
          </w:p>
          <w:p w14:paraId="7A5F97A2" w14:textId="77777777" w:rsidR="00850785" w:rsidRPr="00E75B06" w:rsidRDefault="00850785" w:rsidP="00850785">
            <w:pPr>
              <w:spacing w:after="0" w:line="240" w:lineRule="auto"/>
              <w:textAlignment w:val="baseline"/>
              <w:rPr>
                <w:rFonts w:eastAsia="Times New Roman"/>
                <w:sz w:val="24"/>
                <w:szCs w:val="24"/>
                <w:lang w:eastAsia="fr-FR"/>
              </w:rPr>
            </w:pPr>
          </w:p>
        </w:tc>
        <w:tc>
          <w:tcPr>
            <w:tcW w:w="12181" w:type="dxa"/>
            <w:tcBorders>
              <w:top w:val="single" w:sz="6" w:space="0" w:color="auto"/>
              <w:left w:val="single" w:sz="6" w:space="0" w:color="auto"/>
              <w:bottom w:val="single" w:sz="6" w:space="0" w:color="auto"/>
              <w:right w:val="single" w:sz="6" w:space="0" w:color="auto"/>
            </w:tcBorders>
            <w:shd w:val="clear" w:color="auto" w:fill="auto"/>
            <w:hideMark/>
          </w:tcPr>
          <w:p w14:paraId="40491804" w14:textId="77777777" w:rsidR="00850785" w:rsidRPr="00E75B06" w:rsidRDefault="00850785" w:rsidP="002421E1">
            <w:pPr>
              <w:numPr>
                <w:ilvl w:val="0"/>
                <w:numId w:val="36"/>
              </w:numPr>
              <w:tabs>
                <w:tab w:val="clear" w:pos="720"/>
                <w:tab w:val="num" w:pos="590"/>
              </w:tabs>
              <w:spacing w:after="0" w:line="240" w:lineRule="auto"/>
              <w:ind w:left="675" w:hanging="368"/>
              <w:jc w:val="left"/>
              <w:textAlignment w:val="baseline"/>
              <w:rPr>
                <w:rFonts w:eastAsia="Times New Roman"/>
                <w:sz w:val="22"/>
                <w:szCs w:val="22"/>
                <w:lang w:eastAsia="fr-FR"/>
              </w:rPr>
            </w:pPr>
            <w:r w:rsidRPr="00E75B06">
              <w:rPr>
                <w:rFonts w:eastAsia="Times New Roman"/>
                <w:sz w:val="22"/>
                <w:szCs w:val="22"/>
                <w:lang w:eastAsia="fr-FR"/>
              </w:rPr>
              <w:t>Les portes et les portillons donnant sur des espaces accessibles aux enfants sont équipées de dispositifs anti-pinces doigts, de chaque côté jusqu’à la hauteur minimale de 110 cm. </w:t>
            </w:r>
          </w:p>
          <w:p w14:paraId="4F2B1629" w14:textId="77777777" w:rsidR="00850785" w:rsidRPr="00E75B06" w:rsidRDefault="00850785" w:rsidP="002421E1">
            <w:pPr>
              <w:numPr>
                <w:ilvl w:val="0"/>
                <w:numId w:val="36"/>
              </w:numPr>
              <w:tabs>
                <w:tab w:val="clear" w:pos="720"/>
                <w:tab w:val="num" w:pos="590"/>
              </w:tabs>
              <w:spacing w:after="0" w:line="240" w:lineRule="auto"/>
              <w:ind w:left="675" w:hanging="368"/>
              <w:jc w:val="left"/>
              <w:textAlignment w:val="baseline"/>
              <w:rPr>
                <w:rFonts w:eastAsia="Times New Roman"/>
                <w:sz w:val="22"/>
                <w:szCs w:val="22"/>
                <w:lang w:eastAsia="fr-FR"/>
              </w:rPr>
            </w:pPr>
            <w:r w:rsidRPr="00E75B06">
              <w:rPr>
                <w:rFonts w:eastAsia="Times New Roman"/>
                <w:sz w:val="22"/>
                <w:szCs w:val="22"/>
                <w:lang w:eastAsia="fr-FR"/>
              </w:rPr>
              <w:t>Les portes ouvrant sur les espaces d’accueil d’enfants sont équipées d’un oculus grande hauteur ou de deux oculi vitrés dans le haut et le bas de la porte permettant de visualiser les enfants placés de l’autre côté de la porte.  </w:t>
            </w:r>
          </w:p>
          <w:p w14:paraId="42FE1263" w14:textId="77777777" w:rsidR="00850785" w:rsidRPr="00E75B06" w:rsidRDefault="00850785" w:rsidP="002421E1">
            <w:pPr>
              <w:numPr>
                <w:ilvl w:val="0"/>
                <w:numId w:val="36"/>
              </w:numPr>
              <w:tabs>
                <w:tab w:val="clear" w:pos="720"/>
                <w:tab w:val="num" w:pos="590"/>
              </w:tabs>
              <w:spacing w:after="0" w:line="240" w:lineRule="auto"/>
              <w:ind w:left="675" w:hanging="368"/>
              <w:jc w:val="left"/>
              <w:textAlignment w:val="baseline"/>
              <w:rPr>
                <w:rFonts w:eastAsia="Times New Roman"/>
                <w:sz w:val="22"/>
                <w:szCs w:val="22"/>
                <w:lang w:eastAsia="fr-FR"/>
              </w:rPr>
            </w:pPr>
            <w:r w:rsidRPr="00E75B06">
              <w:rPr>
                <w:rFonts w:eastAsia="Times New Roman"/>
                <w:sz w:val="22"/>
                <w:szCs w:val="22"/>
                <w:lang w:eastAsia="fr-FR"/>
              </w:rPr>
              <w:t>Les portes donnant sur des espaces auxquels les enfants ne doivent pas accéder sont équipées de poignées placées de préférence à une hauteur de 130 cm. A défaut, en deçà de cette hauteur, les portes sont équipées d’un bouton moleté. </w:t>
            </w:r>
          </w:p>
          <w:p w14:paraId="28144498" w14:textId="77777777" w:rsidR="00850785" w:rsidRPr="00E75B06" w:rsidRDefault="00850785" w:rsidP="002421E1">
            <w:pPr>
              <w:numPr>
                <w:ilvl w:val="0"/>
                <w:numId w:val="36"/>
              </w:numPr>
              <w:tabs>
                <w:tab w:val="clear" w:pos="720"/>
                <w:tab w:val="num" w:pos="590"/>
              </w:tabs>
              <w:spacing w:after="0" w:line="240" w:lineRule="auto"/>
              <w:ind w:left="675" w:hanging="368"/>
              <w:jc w:val="left"/>
              <w:textAlignment w:val="baseline"/>
              <w:rPr>
                <w:rFonts w:eastAsia="Times New Roman"/>
                <w:sz w:val="22"/>
                <w:szCs w:val="22"/>
                <w:lang w:eastAsia="fr-FR"/>
              </w:rPr>
            </w:pPr>
            <w:r w:rsidRPr="00E75B06">
              <w:rPr>
                <w:rFonts w:eastAsia="Times New Roman"/>
                <w:sz w:val="22"/>
                <w:szCs w:val="22"/>
                <w:lang w:eastAsia="fr-FR"/>
              </w:rPr>
              <w:t>Les prises électriques sont inaccessibles aux enfants. Elles sont installées à une hauteur minimale de 130 cm. Toute prise installée à une hauteur inférieure à 130 cm est condamnée ou sécurisée notamment par un cache-prise à ventouse ou à clef. </w:t>
            </w:r>
          </w:p>
          <w:p w14:paraId="2C9852E3" w14:textId="77777777" w:rsidR="00850785" w:rsidRPr="00E75B06" w:rsidRDefault="00850785" w:rsidP="002421E1">
            <w:pPr>
              <w:numPr>
                <w:ilvl w:val="0"/>
                <w:numId w:val="36"/>
              </w:numPr>
              <w:tabs>
                <w:tab w:val="clear" w:pos="720"/>
                <w:tab w:val="num" w:pos="590"/>
              </w:tabs>
              <w:spacing w:after="0" w:line="240" w:lineRule="auto"/>
              <w:ind w:left="675" w:hanging="368"/>
              <w:jc w:val="left"/>
              <w:textAlignment w:val="baseline"/>
              <w:rPr>
                <w:rFonts w:eastAsia="Times New Roman"/>
                <w:sz w:val="22"/>
                <w:szCs w:val="22"/>
                <w:lang w:eastAsia="fr-FR"/>
              </w:rPr>
            </w:pPr>
            <w:r w:rsidRPr="00E75B06">
              <w:rPr>
                <w:rFonts w:eastAsia="Times New Roman"/>
                <w:sz w:val="22"/>
                <w:szCs w:val="22"/>
                <w:lang w:eastAsia="fr-FR"/>
              </w:rPr>
              <w:t>Si l’ouverture des fenêtres est à la française, elles sont équipées d’entrebâilleurs. Si les fenêtres sont coulissantes, elles sont équipées d’un dispositif de blocage inaccessible aux enfants.  </w:t>
            </w:r>
          </w:p>
          <w:p w14:paraId="6AB095DF" w14:textId="77777777" w:rsidR="00850785" w:rsidRPr="00E75B06" w:rsidRDefault="00850785" w:rsidP="002421E1">
            <w:pPr>
              <w:numPr>
                <w:ilvl w:val="0"/>
                <w:numId w:val="36"/>
              </w:numPr>
              <w:tabs>
                <w:tab w:val="clear" w:pos="720"/>
                <w:tab w:val="num" w:pos="590"/>
              </w:tabs>
              <w:spacing w:after="0" w:line="240" w:lineRule="auto"/>
              <w:ind w:left="590" w:hanging="283"/>
              <w:jc w:val="left"/>
              <w:textAlignment w:val="baseline"/>
              <w:rPr>
                <w:rFonts w:eastAsia="Times New Roman"/>
                <w:sz w:val="22"/>
                <w:szCs w:val="22"/>
                <w:lang w:eastAsia="fr-FR"/>
              </w:rPr>
            </w:pPr>
            <w:r w:rsidRPr="00E75B06">
              <w:rPr>
                <w:rFonts w:eastAsia="Times New Roman"/>
                <w:sz w:val="22"/>
                <w:szCs w:val="22"/>
                <w:lang w:eastAsia="fr-FR"/>
              </w:rPr>
              <w:t xml:space="preserve">En deçà de 110 cm au-dessus du sol, toute aspérité anguleuse, toute saillie (brique dépassant, étagère, clou ou autre </w:t>
            </w:r>
            <w:proofErr w:type="gramStart"/>
            <w:r w:rsidRPr="00E75B06">
              <w:rPr>
                <w:rFonts w:eastAsia="Times New Roman"/>
                <w:sz w:val="22"/>
                <w:szCs w:val="22"/>
                <w:lang w:eastAsia="fr-FR"/>
              </w:rPr>
              <w:t xml:space="preserve">matériau) </w:t>
            </w:r>
            <w:r w:rsidR="002421E1" w:rsidRPr="00E75B06">
              <w:rPr>
                <w:rFonts w:eastAsia="Times New Roman"/>
                <w:sz w:val="22"/>
                <w:szCs w:val="22"/>
                <w:lang w:eastAsia="fr-FR"/>
              </w:rPr>
              <w:t xml:space="preserve">  </w:t>
            </w:r>
            <w:proofErr w:type="gramEnd"/>
            <w:r w:rsidRPr="00E75B06">
              <w:rPr>
                <w:rFonts w:eastAsia="Times New Roman"/>
                <w:sz w:val="22"/>
                <w:szCs w:val="22"/>
                <w:lang w:eastAsia="fr-FR"/>
              </w:rPr>
              <w:t>est à protéger et, de préférence et non obligatoirement, supprimée. </w:t>
            </w:r>
          </w:p>
          <w:p w14:paraId="137269D3" w14:textId="77777777" w:rsidR="00850785" w:rsidRPr="00E75B06" w:rsidRDefault="00850785" w:rsidP="002421E1">
            <w:pPr>
              <w:numPr>
                <w:ilvl w:val="0"/>
                <w:numId w:val="36"/>
              </w:numPr>
              <w:tabs>
                <w:tab w:val="clear" w:pos="720"/>
                <w:tab w:val="num" w:pos="590"/>
              </w:tabs>
              <w:spacing w:after="0" w:line="240" w:lineRule="auto"/>
              <w:ind w:left="675" w:hanging="368"/>
              <w:jc w:val="left"/>
              <w:textAlignment w:val="baseline"/>
              <w:rPr>
                <w:rFonts w:eastAsia="Times New Roman"/>
                <w:sz w:val="22"/>
                <w:szCs w:val="22"/>
                <w:lang w:eastAsia="fr-FR"/>
              </w:rPr>
            </w:pPr>
            <w:r w:rsidRPr="00E75B06">
              <w:rPr>
                <w:rFonts w:eastAsia="Times New Roman"/>
                <w:sz w:val="22"/>
                <w:szCs w:val="22"/>
                <w:lang w:eastAsia="fr-FR"/>
              </w:rPr>
              <w:t xml:space="preserve">Toute surface vitrée (fenêtre, miroir, oculi...) à portée d’enfants est sécurisée (verre feuilleté type sécurit, </w:t>
            </w:r>
            <w:proofErr w:type="spellStart"/>
            <w:r w:rsidRPr="00E75B06">
              <w:rPr>
                <w:rFonts w:eastAsia="Times New Roman"/>
                <w:sz w:val="22"/>
                <w:szCs w:val="22"/>
                <w:lang w:eastAsia="fr-FR"/>
              </w:rPr>
              <w:t>stadip</w:t>
            </w:r>
            <w:proofErr w:type="spellEnd"/>
            <w:r w:rsidRPr="00E75B06">
              <w:rPr>
                <w:rFonts w:eastAsia="Times New Roman"/>
                <w:sz w:val="22"/>
                <w:szCs w:val="22"/>
                <w:lang w:eastAsia="fr-FR"/>
              </w:rPr>
              <w:t xml:space="preserve"> ou équivalent) ou revêtue d’un film autocollant offrant les mêmes propriétés. </w:t>
            </w:r>
          </w:p>
          <w:p w14:paraId="27528704" w14:textId="77777777" w:rsidR="00850785" w:rsidRPr="00E75B06" w:rsidRDefault="00850785" w:rsidP="00850785">
            <w:pPr>
              <w:spacing w:after="0" w:line="240" w:lineRule="auto"/>
              <w:ind w:left="675"/>
              <w:textAlignment w:val="baseline"/>
              <w:rPr>
                <w:rFonts w:eastAsia="Times New Roman"/>
                <w:sz w:val="22"/>
                <w:szCs w:val="22"/>
                <w:lang w:eastAsia="fr-FR"/>
              </w:rPr>
            </w:pPr>
          </w:p>
        </w:tc>
      </w:tr>
    </w:tbl>
    <w:p w14:paraId="7076239A" w14:textId="77777777" w:rsidR="00850785" w:rsidRPr="00850785" w:rsidRDefault="00850785" w:rsidP="00850785">
      <w:pPr>
        <w:spacing w:after="180" w:line="264" w:lineRule="auto"/>
        <w:jc w:val="left"/>
        <w:rPr>
          <w:rFonts w:ascii="Tw Cen MT" w:eastAsia="Tw Cen MT" w:hAnsi="Tw Cen MT" w:cs="Times New Roman"/>
          <w:kern w:val="24"/>
          <w:sz w:val="23"/>
          <w:lang w:eastAsia="fr-FR"/>
        </w:rPr>
      </w:pPr>
      <w:r w:rsidRPr="00850785">
        <w:rPr>
          <w:rFonts w:ascii="Tw Cen MT" w:eastAsia="Tw Cen MT" w:hAnsi="Tw Cen MT" w:cs="Times New Roman"/>
          <w:kern w:val="24"/>
          <w:sz w:val="23"/>
          <w:lang w:eastAsia="fr-FR"/>
        </w:rPr>
        <w:br w:type="page"/>
      </w:r>
    </w:p>
    <w:tbl>
      <w:tblPr>
        <w:tblW w:w="14458"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7"/>
        <w:gridCol w:w="12181"/>
      </w:tblGrid>
      <w:tr w:rsidR="00850785" w:rsidRPr="00850785" w14:paraId="21027B29" w14:textId="77777777" w:rsidTr="00AF1F40">
        <w:trPr>
          <w:trHeight w:val="300"/>
        </w:trPr>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7F40C23A" w14:textId="77777777" w:rsidR="00850785" w:rsidRPr="00E75B06" w:rsidRDefault="00850785" w:rsidP="002421E1">
            <w:pPr>
              <w:spacing w:after="0" w:line="240" w:lineRule="auto"/>
              <w:jc w:val="center"/>
              <w:textAlignment w:val="baseline"/>
              <w:rPr>
                <w:rFonts w:eastAsia="Times New Roman"/>
                <w:sz w:val="24"/>
                <w:szCs w:val="24"/>
                <w:lang w:eastAsia="fr-FR"/>
              </w:rPr>
            </w:pPr>
            <w:r w:rsidRPr="00E75B06">
              <w:rPr>
                <w:rFonts w:eastAsia="Times New Roman"/>
                <w:b/>
                <w:bCs/>
                <w:color w:val="000000"/>
                <w:sz w:val="22"/>
                <w:szCs w:val="22"/>
                <w:shd w:val="clear" w:color="auto" w:fill="FFFFFF"/>
                <w:lang w:eastAsia="fr-FR"/>
              </w:rPr>
              <w:lastRenderedPageBreak/>
              <w:t>La zone d’entrée</w:t>
            </w:r>
          </w:p>
        </w:tc>
        <w:tc>
          <w:tcPr>
            <w:tcW w:w="12181" w:type="dxa"/>
            <w:tcBorders>
              <w:top w:val="single" w:sz="6" w:space="0" w:color="auto"/>
              <w:left w:val="single" w:sz="6" w:space="0" w:color="auto"/>
              <w:bottom w:val="single" w:sz="6" w:space="0" w:color="auto"/>
              <w:right w:val="single" w:sz="6" w:space="0" w:color="auto"/>
            </w:tcBorders>
            <w:shd w:val="clear" w:color="auto" w:fill="auto"/>
            <w:hideMark/>
          </w:tcPr>
          <w:p w14:paraId="726831DD" w14:textId="77777777" w:rsidR="00850785" w:rsidRPr="00E75B06" w:rsidRDefault="00850785" w:rsidP="002421E1">
            <w:pPr>
              <w:numPr>
                <w:ilvl w:val="0"/>
                <w:numId w:val="37"/>
              </w:numPr>
              <w:tabs>
                <w:tab w:val="clear" w:pos="720"/>
                <w:tab w:val="left" w:pos="449"/>
              </w:tabs>
              <w:spacing w:after="0" w:line="240" w:lineRule="auto"/>
              <w:ind w:left="307" w:firstLine="0"/>
              <w:textAlignment w:val="baseline"/>
              <w:rPr>
                <w:rFonts w:eastAsia="Times New Roman"/>
                <w:sz w:val="22"/>
                <w:szCs w:val="22"/>
                <w:lang w:eastAsia="fr-FR"/>
              </w:rPr>
            </w:pPr>
            <w:r w:rsidRPr="00E75B06">
              <w:rPr>
                <w:rFonts w:eastAsia="Times New Roman"/>
                <w:sz w:val="22"/>
                <w:szCs w:val="22"/>
                <w:lang w:eastAsia="fr-FR"/>
              </w:rPr>
              <w:t>La zone d’entrée et d’accueil des parents et représentants légaux dans l’établissement est aménagée de manière à leur permettre (au minimum à l’un d’entre eux) de s’asseoir.  </w:t>
            </w:r>
          </w:p>
          <w:p w14:paraId="224DE2CC" w14:textId="77777777" w:rsidR="00850785" w:rsidRPr="00E75B06" w:rsidRDefault="00850785" w:rsidP="002421E1">
            <w:pPr>
              <w:numPr>
                <w:ilvl w:val="0"/>
                <w:numId w:val="37"/>
              </w:numPr>
              <w:tabs>
                <w:tab w:val="clear" w:pos="720"/>
                <w:tab w:val="left" w:pos="449"/>
              </w:tabs>
              <w:spacing w:after="0" w:line="240" w:lineRule="auto"/>
              <w:ind w:left="307" w:firstLine="0"/>
              <w:textAlignment w:val="baseline"/>
              <w:rPr>
                <w:rFonts w:eastAsia="Times New Roman"/>
                <w:sz w:val="22"/>
                <w:szCs w:val="22"/>
                <w:lang w:eastAsia="fr-FR"/>
              </w:rPr>
            </w:pPr>
            <w:r w:rsidRPr="00E75B06">
              <w:rPr>
                <w:rFonts w:eastAsia="Times New Roman"/>
                <w:sz w:val="22"/>
                <w:szCs w:val="22"/>
                <w:lang w:eastAsia="fr-FR"/>
              </w:rPr>
              <w:t>L’accès à l’espace d’accueil des enfants est équipé, de préférence, d’un plan de déshabillage ainsi que de rangements individuels destinés aux effets personnels d’enfants (manteaux, chaussures, chaussons, divers). Selon la configuration et la capacité des établissements, ces zones peuvent être mutualisées </w:t>
            </w:r>
          </w:p>
        </w:tc>
      </w:tr>
      <w:tr w:rsidR="00850785" w:rsidRPr="00850785" w14:paraId="5CB229D2" w14:textId="77777777" w:rsidTr="00AF1F40">
        <w:trPr>
          <w:trHeight w:val="300"/>
        </w:trPr>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773B9F92" w14:textId="77777777" w:rsidR="00850785" w:rsidRPr="00E75B06" w:rsidRDefault="00850785" w:rsidP="002421E1">
            <w:pPr>
              <w:spacing w:after="0" w:line="240" w:lineRule="auto"/>
              <w:jc w:val="center"/>
              <w:textAlignment w:val="baseline"/>
              <w:rPr>
                <w:rFonts w:eastAsia="Times New Roman"/>
                <w:sz w:val="24"/>
                <w:szCs w:val="24"/>
                <w:lang w:eastAsia="fr-FR"/>
              </w:rPr>
            </w:pPr>
            <w:r w:rsidRPr="00E75B06">
              <w:rPr>
                <w:rFonts w:eastAsia="Times New Roman"/>
                <w:b/>
                <w:bCs/>
                <w:color w:val="000000"/>
                <w:sz w:val="22"/>
                <w:szCs w:val="22"/>
                <w:shd w:val="clear" w:color="auto" w:fill="FFFFFF"/>
                <w:lang w:eastAsia="fr-FR"/>
              </w:rPr>
              <w:t>Les espaces de change ou sanitaires enfants</w:t>
            </w:r>
          </w:p>
          <w:p w14:paraId="45658F69" w14:textId="77777777" w:rsidR="00850785" w:rsidRPr="00E75B06" w:rsidRDefault="00850785" w:rsidP="002421E1">
            <w:pPr>
              <w:spacing w:after="0" w:line="240" w:lineRule="auto"/>
              <w:jc w:val="center"/>
              <w:textAlignment w:val="baseline"/>
              <w:rPr>
                <w:rFonts w:eastAsia="Times New Roman"/>
                <w:sz w:val="24"/>
                <w:szCs w:val="24"/>
                <w:lang w:eastAsia="fr-FR"/>
              </w:rPr>
            </w:pPr>
          </w:p>
        </w:tc>
        <w:tc>
          <w:tcPr>
            <w:tcW w:w="12181" w:type="dxa"/>
            <w:tcBorders>
              <w:top w:val="single" w:sz="6" w:space="0" w:color="auto"/>
              <w:left w:val="single" w:sz="6" w:space="0" w:color="auto"/>
              <w:bottom w:val="single" w:sz="6" w:space="0" w:color="auto"/>
              <w:right w:val="single" w:sz="6" w:space="0" w:color="auto"/>
            </w:tcBorders>
            <w:shd w:val="clear" w:color="auto" w:fill="auto"/>
            <w:hideMark/>
          </w:tcPr>
          <w:p w14:paraId="643B9439" w14:textId="77777777" w:rsidR="00850785" w:rsidRPr="00E75B06" w:rsidRDefault="00850785" w:rsidP="002421E1">
            <w:pPr>
              <w:spacing w:after="0" w:line="240" w:lineRule="auto"/>
              <w:ind w:left="307" w:right="245"/>
              <w:textAlignment w:val="baseline"/>
              <w:rPr>
                <w:rFonts w:eastAsia="Times New Roman"/>
                <w:sz w:val="24"/>
                <w:szCs w:val="24"/>
                <w:lang w:eastAsia="fr-FR"/>
              </w:rPr>
            </w:pPr>
            <w:r w:rsidRPr="00E75B06">
              <w:rPr>
                <w:rFonts w:eastAsia="Times New Roman"/>
                <w:sz w:val="22"/>
                <w:szCs w:val="22"/>
                <w:lang w:eastAsia="fr-FR"/>
              </w:rPr>
              <w:t xml:space="preserve">Chaque espace de change dispose au minimum d’un lavabo, de préférence et non obligatoirement à commande non manuelle, à hauteur d’adulte, à proximité du plan de change. Dans les espaces d’accueil des enfants qui marchent, ou à proximité, un lavabo à hauteur d’enfant de moins de trois ans est disponible. De préférence, les lavabos sont munis de systèmes d’économies d’eau. L’espace de change des enfants qui marchent dispose au minimum d’une cuvette de toilette pour 10 places autorisées (et d’une cuvette supplémentaire par tranche complète de 10 places au-delà), aux dimensions des enfants accueillis (cuvette à 22 -24 cm du sol). Par conséquent, en micro-crèche, quelle que soit la capacité, l’espace sanitaire dispose au minimum d’une cuvette de toilette aux dimensions des enfants accueillis (cuvette à 22 -24 cm du sol). Une vigilance est attendue quant à l’organisation spatiale de l’espace de change ainsi que sur l’utilisation éventuelle de </w:t>
            </w:r>
            <w:proofErr w:type="spellStart"/>
            <w:r w:rsidRPr="00E75B06">
              <w:rPr>
                <w:rFonts w:eastAsia="Times New Roman"/>
                <w:sz w:val="22"/>
                <w:szCs w:val="22"/>
                <w:lang w:eastAsia="fr-FR"/>
              </w:rPr>
              <w:t>cloisonettes</w:t>
            </w:r>
            <w:proofErr w:type="spellEnd"/>
            <w:r w:rsidRPr="00E75B06">
              <w:rPr>
                <w:rFonts w:eastAsia="Times New Roman"/>
                <w:sz w:val="22"/>
                <w:szCs w:val="22"/>
                <w:lang w:eastAsia="fr-FR"/>
              </w:rPr>
              <w:t xml:space="preserve"> afin de respecter l’intimité des enfants. </w:t>
            </w:r>
          </w:p>
        </w:tc>
      </w:tr>
      <w:tr w:rsidR="00850785" w:rsidRPr="00850785" w14:paraId="6E079FE4" w14:textId="77777777" w:rsidTr="00AF1F40">
        <w:trPr>
          <w:trHeight w:val="300"/>
        </w:trPr>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39FB3255" w14:textId="77777777" w:rsidR="00850785" w:rsidRPr="00E75B06" w:rsidRDefault="00850785" w:rsidP="002421E1">
            <w:pPr>
              <w:spacing w:after="0" w:line="240" w:lineRule="auto"/>
              <w:jc w:val="center"/>
              <w:textAlignment w:val="baseline"/>
              <w:rPr>
                <w:rFonts w:eastAsia="Times New Roman"/>
                <w:sz w:val="24"/>
                <w:szCs w:val="24"/>
                <w:lang w:eastAsia="fr-FR"/>
              </w:rPr>
            </w:pPr>
            <w:r w:rsidRPr="00E75B06">
              <w:rPr>
                <w:rFonts w:eastAsia="Times New Roman"/>
                <w:b/>
                <w:bCs/>
                <w:color w:val="000000"/>
                <w:sz w:val="22"/>
                <w:szCs w:val="22"/>
                <w:shd w:val="clear" w:color="auto" w:fill="FFFFFF"/>
                <w:lang w:eastAsia="fr-FR"/>
              </w:rPr>
              <w:t>Espace extérieur</w:t>
            </w:r>
          </w:p>
          <w:p w14:paraId="74C6C6EF" w14:textId="77777777" w:rsidR="00850785" w:rsidRPr="00E75B06" w:rsidRDefault="00850785" w:rsidP="002421E1">
            <w:pPr>
              <w:spacing w:after="0" w:line="240" w:lineRule="auto"/>
              <w:jc w:val="center"/>
              <w:textAlignment w:val="baseline"/>
              <w:rPr>
                <w:rFonts w:eastAsia="Times New Roman"/>
                <w:sz w:val="24"/>
                <w:szCs w:val="24"/>
                <w:lang w:eastAsia="fr-FR"/>
              </w:rPr>
            </w:pPr>
          </w:p>
        </w:tc>
        <w:tc>
          <w:tcPr>
            <w:tcW w:w="12181" w:type="dxa"/>
            <w:tcBorders>
              <w:top w:val="single" w:sz="6" w:space="0" w:color="auto"/>
              <w:left w:val="single" w:sz="6" w:space="0" w:color="auto"/>
              <w:bottom w:val="single" w:sz="6" w:space="0" w:color="auto"/>
              <w:right w:val="single" w:sz="6" w:space="0" w:color="auto"/>
            </w:tcBorders>
            <w:shd w:val="clear" w:color="auto" w:fill="auto"/>
            <w:hideMark/>
          </w:tcPr>
          <w:p w14:paraId="08CAB9C9" w14:textId="77777777" w:rsidR="00850785" w:rsidRPr="00E75B06" w:rsidRDefault="00850785" w:rsidP="002421E1">
            <w:pPr>
              <w:numPr>
                <w:ilvl w:val="0"/>
                <w:numId w:val="38"/>
              </w:numPr>
              <w:tabs>
                <w:tab w:val="clear" w:pos="720"/>
              </w:tabs>
              <w:spacing w:after="0" w:line="240" w:lineRule="auto"/>
              <w:ind w:left="449" w:hanging="142"/>
              <w:textAlignment w:val="baseline"/>
              <w:rPr>
                <w:rFonts w:eastAsia="Times New Roman"/>
                <w:sz w:val="22"/>
                <w:szCs w:val="22"/>
                <w:lang w:eastAsia="fr-FR"/>
              </w:rPr>
            </w:pPr>
            <w:r w:rsidRPr="00E75B06">
              <w:rPr>
                <w:rFonts w:eastAsia="Times New Roman"/>
                <w:sz w:val="22"/>
                <w:szCs w:val="22"/>
                <w:lang w:eastAsia="fr-FR"/>
              </w:rPr>
              <w:t>Lorsqu’un établissement ne dispose pas d’un espace extérieur à usage privatif, l’établissement précise dans son projet éducatif visé au 1o de l’article R. 2324-29 du même code selon quelles modalités est organisé l’accès de l’ensemble des enfants accueillis à des activités en plein air, dans le respect de la charte nationale d’accueil du jeune enfant prise par arrêté du ministre chargé de la famille. </w:t>
            </w:r>
          </w:p>
          <w:p w14:paraId="64460A57" w14:textId="77777777" w:rsidR="00850785" w:rsidRPr="00E75B06" w:rsidRDefault="00850785" w:rsidP="002421E1">
            <w:pPr>
              <w:numPr>
                <w:ilvl w:val="0"/>
                <w:numId w:val="38"/>
              </w:numPr>
              <w:tabs>
                <w:tab w:val="clear" w:pos="720"/>
                <w:tab w:val="num" w:pos="449"/>
              </w:tabs>
              <w:spacing w:after="0" w:line="240" w:lineRule="auto"/>
              <w:ind w:left="449" w:hanging="142"/>
              <w:jc w:val="left"/>
              <w:textAlignment w:val="baseline"/>
              <w:rPr>
                <w:rFonts w:eastAsia="Times New Roman"/>
                <w:sz w:val="22"/>
                <w:szCs w:val="22"/>
                <w:lang w:eastAsia="fr-FR"/>
              </w:rPr>
            </w:pPr>
            <w:r w:rsidRPr="00E75B06">
              <w:rPr>
                <w:rFonts w:eastAsia="Times New Roman"/>
                <w:sz w:val="22"/>
                <w:szCs w:val="22"/>
                <w:lang w:eastAsia="fr-FR"/>
              </w:rPr>
              <w:t>L’espace extérieur est entouré d’une clôture, ou enceinte, d’une hauteur minimale de 150 cm sans points d’appui horizontaux et, le cas échéant, dont les barreaux sont écartés d’au maximum 11 cm. L’espace entre le bas de la barrière et le sol est au maximum de 11 cm. Les portes ou portillons d’accès sont munis de fermeture que les enfants accueillis ne peuvent manipuler. Après analyse de l’environnement et des risques de chute d’objets identifiée, un dispositif de sécurité peut être installé pour protéger l’espace extérieur contre la chute d’objets depuis les autres bâtiments ou les étages supérieurs en surplomb. </w:t>
            </w:r>
          </w:p>
        </w:tc>
      </w:tr>
      <w:tr w:rsidR="00850785" w:rsidRPr="00850785" w14:paraId="3E1CC9B8" w14:textId="77777777" w:rsidTr="00AF1F40">
        <w:trPr>
          <w:trHeight w:val="300"/>
        </w:trPr>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358DEA6F" w14:textId="77777777" w:rsidR="00850785" w:rsidRPr="00E75B06" w:rsidRDefault="00850785" w:rsidP="002421E1">
            <w:pPr>
              <w:spacing w:after="0" w:line="240" w:lineRule="auto"/>
              <w:jc w:val="center"/>
              <w:textAlignment w:val="baseline"/>
              <w:rPr>
                <w:rFonts w:eastAsia="Times New Roman"/>
                <w:sz w:val="24"/>
                <w:szCs w:val="24"/>
                <w:lang w:eastAsia="fr-FR"/>
              </w:rPr>
            </w:pPr>
            <w:r w:rsidRPr="00E75B06">
              <w:rPr>
                <w:rFonts w:eastAsia="Times New Roman"/>
                <w:b/>
                <w:bCs/>
                <w:color w:val="000000"/>
                <w:sz w:val="22"/>
                <w:szCs w:val="22"/>
                <w:shd w:val="clear" w:color="auto" w:fill="FFFFFF"/>
                <w:lang w:eastAsia="fr-FR"/>
              </w:rPr>
              <w:t>Le matériel de communication interne</w:t>
            </w:r>
          </w:p>
          <w:p w14:paraId="206780DD" w14:textId="77777777" w:rsidR="00850785" w:rsidRPr="00E75B06" w:rsidRDefault="00850785" w:rsidP="002421E1">
            <w:pPr>
              <w:spacing w:after="0" w:line="240" w:lineRule="auto"/>
              <w:jc w:val="center"/>
              <w:textAlignment w:val="baseline"/>
              <w:rPr>
                <w:rFonts w:eastAsia="Times New Roman"/>
                <w:sz w:val="24"/>
                <w:szCs w:val="24"/>
                <w:lang w:eastAsia="fr-FR"/>
              </w:rPr>
            </w:pPr>
          </w:p>
        </w:tc>
        <w:tc>
          <w:tcPr>
            <w:tcW w:w="12181" w:type="dxa"/>
            <w:tcBorders>
              <w:top w:val="single" w:sz="6" w:space="0" w:color="auto"/>
              <w:left w:val="single" w:sz="6" w:space="0" w:color="auto"/>
              <w:bottom w:val="single" w:sz="6" w:space="0" w:color="auto"/>
              <w:right w:val="single" w:sz="6" w:space="0" w:color="auto"/>
            </w:tcBorders>
            <w:shd w:val="clear" w:color="auto" w:fill="auto"/>
            <w:hideMark/>
          </w:tcPr>
          <w:p w14:paraId="3DC75E46" w14:textId="77777777" w:rsidR="00850785" w:rsidRPr="00E75B06" w:rsidRDefault="00850785" w:rsidP="00565876">
            <w:pPr>
              <w:numPr>
                <w:ilvl w:val="0"/>
                <w:numId w:val="39"/>
              </w:numPr>
              <w:tabs>
                <w:tab w:val="clear" w:pos="720"/>
                <w:tab w:val="left" w:pos="469"/>
              </w:tabs>
              <w:spacing w:after="0" w:line="240" w:lineRule="auto"/>
              <w:ind w:left="469" w:hanging="162"/>
              <w:textAlignment w:val="baseline"/>
              <w:rPr>
                <w:rFonts w:eastAsia="Times New Roman"/>
                <w:sz w:val="22"/>
                <w:szCs w:val="22"/>
                <w:lang w:eastAsia="fr-FR"/>
              </w:rPr>
            </w:pPr>
            <w:r w:rsidRPr="00E75B06">
              <w:rPr>
                <w:rFonts w:eastAsia="Times New Roman"/>
                <w:sz w:val="22"/>
                <w:szCs w:val="22"/>
                <w:lang w:eastAsia="fr-FR"/>
              </w:rPr>
              <w:t xml:space="preserve">Chaque unité d’accueil dispose de liaisons </w:t>
            </w:r>
            <w:proofErr w:type="spellStart"/>
            <w:r w:rsidRPr="00E75B06">
              <w:rPr>
                <w:rFonts w:eastAsia="Times New Roman"/>
                <w:sz w:val="22"/>
                <w:szCs w:val="22"/>
                <w:lang w:eastAsia="fr-FR"/>
              </w:rPr>
              <w:t>interphoniques</w:t>
            </w:r>
            <w:proofErr w:type="spellEnd"/>
            <w:r w:rsidRPr="00E75B06">
              <w:rPr>
                <w:rFonts w:eastAsia="Times New Roman"/>
                <w:sz w:val="22"/>
                <w:szCs w:val="22"/>
                <w:lang w:eastAsia="fr-FR"/>
              </w:rPr>
              <w:t xml:space="preserve"> ou téléphoniques internes à l’établissement, non accessibles </w:t>
            </w:r>
            <w:proofErr w:type="gramStart"/>
            <w:r w:rsidRPr="00E75B06">
              <w:rPr>
                <w:rFonts w:eastAsia="Times New Roman"/>
                <w:sz w:val="22"/>
                <w:szCs w:val="22"/>
                <w:lang w:eastAsia="fr-FR"/>
              </w:rPr>
              <w:t xml:space="preserve">aux </w:t>
            </w:r>
            <w:r w:rsidR="002421E1" w:rsidRPr="00E75B06">
              <w:rPr>
                <w:rFonts w:eastAsia="Times New Roman"/>
                <w:sz w:val="22"/>
                <w:szCs w:val="22"/>
                <w:lang w:eastAsia="fr-FR"/>
              </w:rPr>
              <w:t xml:space="preserve"> </w:t>
            </w:r>
            <w:r w:rsidRPr="00E75B06">
              <w:rPr>
                <w:rFonts w:eastAsia="Times New Roman"/>
                <w:sz w:val="22"/>
                <w:szCs w:val="22"/>
                <w:lang w:eastAsia="fr-FR"/>
              </w:rPr>
              <w:t>enfants</w:t>
            </w:r>
            <w:proofErr w:type="gramEnd"/>
            <w:r w:rsidRPr="00E75B06">
              <w:rPr>
                <w:rFonts w:eastAsia="Times New Roman"/>
                <w:sz w:val="22"/>
                <w:szCs w:val="22"/>
                <w:lang w:eastAsia="fr-FR"/>
              </w:rPr>
              <w:t>. </w:t>
            </w:r>
          </w:p>
          <w:p w14:paraId="247881EB" w14:textId="77777777" w:rsidR="00850785" w:rsidRPr="00E75B06" w:rsidRDefault="00850785" w:rsidP="002421E1">
            <w:pPr>
              <w:numPr>
                <w:ilvl w:val="0"/>
                <w:numId w:val="39"/>
              </w:numPr>
              <w:tabs>
                <w:tab w:val="clear" w:pos="720"/>
                <w:tab w:val="num" w:pos="449"/>
              </w:tabs>
              <w:spacing w:after="0" w:line="240" w:lineRule="auto"/>
              <w:ind w:left="449" w:hanging="142"/>
              <w:textAlignment w:val="baseline"/>
              <w:rPr>
                <w:rFonts w:eastAsia="Times New Roman"/>
                <w:sz w:val="22"/>
                <w:szCs w:val="22"/>
                <w:lang w:eastAsia="fr-FR"/>
              </w:rPr>
            </w:pPr>
            <w:r w:rsidRPr="00E75B06">
              <w:rPr>
                <w:rFonts w:eastAsia="Times New Roman"/>
                <w:sz w:val="22"/>
                <w:szCs w:val="22"/>
                <w:lang w:eastAsia="fr-FR"/>
              </w:rPr>
              <w:t>Chaque unité d’accueil dispose d’un téléphone avec accès extérieur direct, d’une commande du dispositif du contrôle d’accès à l’établissement, le cas échéant, et de l’affichage des numéros d’urgence. </w:t>
            </w:r>
          </w:p>
        </w:tc>
      </w:tr>
    </w:tbl>
    <w:p w14:paraId="71737E45" w14:textId="77777777" w:rsidR="00850785" w:rsidRPr="00850785" w:rsidRDefault="00850785" w:rsidP="00850785">
      <w:pPr>
        <w:keepNext/>
        <w:keepLines/>
        <w:spacing w:after="5" w:line="270" w:lineRule="auto"/>
        <w:jc w:val="left"/>
        <w:outlineLvl w:val="0"/>
        <w:rPr>
          <w:rFonts w:ascii="Arial" w:eastAsia="Arial" w:hAnsi="Arial" w:cs="Arial"/>
          <w:b/>
          <w:color w:val="000000"/>
          <w:sz w:val="22"/>
          <w:szCs w:val="22"/>
          <w:lang w:eastAsia="fr-FR"/>
        </w:rPr>
        <w:sectPr w:rsidR="00850785" w:rsidRPr="00850785">
          <w:pgSz w:w="16839" w:h="11907" w:orient="landscape"/>
          <w:pgMar w:top="1418" w:right="1134" w:bottom="1559" w:left="1276" w:header="720" w:footer="720" w:gutter="0"/>
          <w:cols w:space="720"/>
          <w:titlePg/>
        </w:sectPr>
      </w:pPr>
      <w:bookmarkStart w:id="42" w:name="_Toc155961716"/>
      <w:bookmarkStart w:id="43" w:name="_Toc156253378"/>
    </w:p>
    <w:bookmarkEnd w:id="42"/>
    <w:bookmarkEnd w:id="43"/>
    <w:p w14:paraId="420A7F30" w14:textId="77777777" w:rsidR="006F699D" w:rsidRPr="006F699D" w:rsidRDefault="006F699D" w:rsidP="00B45560">
      <w:pPr>
        <w:spacing w:after="0" w:line="240" w:lineRule="auto"/>
        <w:jc w:val="left"/>
      </w:pPr>
    </w:p>
    <w:sectPr w:rsidR="006F699D" w:rsidRPr="006F699D" w:rsidSect="00761E1B">
      <w:headerReference w:type="even" r:id="rId14"/>
      <w:headerReference w:type="default" r:id="rId15"/>
      <w:footerReference w:type="even" r:id="rId16"/>
      <w:footerReference w:type="default" r:id="rId17"/>
      <w:headerReference w:type="first" r:id="rId18"/>
      <w:footerReference w:type="first" r:id="rId19"/>
      <w:pgSz w:w="11906" w:h="16838"/>
      <w:pgMar w:top="993" w:right="1418" w:bottom="141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B54DD" w14:textId="77777777" w:rsidR="00C34584" w:rsidRDefault="00C34584" w:rsidP="00761E1B">
      <w:r>
        <w:separator/>
      </w:r>
    </w:p>
  </w:endnote>
  <w:endnote w:type="continuationSeparator" w:id="0">
    <w:p w14:paraId="44A8ECB7" w14:textId="77777777" w:rsidR="00C34584" w:rsidRDefault="00C34584" w:rsidP="00761E1B">
      <w:r>
        <w:continuationSeparator/>
      </w:r>
    </w:p>
  </w:endnote>
  <w:endnote w:type="continuationNotice" w:id="1">
    <w:p w14:paraId="2768E50A" w14:textId="77777777" w:rsidR="00C34584" w:rsidRDefault="00C345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3113" w14:textId="77777777" w:rsidR="00850785" w:rsidRDefault="00850785" w:rsidP="00AF1F40">
    <w:pPr>
      <w:jc w:val="right"/>
    </w:pPr>
    <w: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D66B" w14:textId="77777777" w:rsidR="00850785" w:rsidRDefault="00850785">
    <w:pPr>
      <w:pStyle w:val="Pieddepage"/>
      <w:jc w:val="right"/>
    </w:pPr>
    <w:r>
      <w:fldChar w:fldCharType="begin"/>
    </w:r>
    <w:r>
      <w:instrText>PAGE   \* MERGEFORMAT</w:instrText>
    </w:r>
    <w:r>
      <w:fldChar w:fldCharType="separate"/>
    </w:r>
    <w:r>
      <w:t>2</w:t>
    </w:r>
    <w:r>
      <w:fldChar w:fldCharType="end"/>
    </w:r>
  </w:p>
  <w:p w14:paraId="3B7B9360" w14:textId="77777777" w:rsidR="00850785" w:rsidRDefault="0085078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793D" w14:textId="77777777" w:rsidR="00850785" w:rsidRDefault="00850785">
    <w:pPr>
      <w:pStyle w:val="Pieddepage"/>
      <w:jc w:val="right"/>
    </w:pPr>
    <w:r>
      <w:fldChar w:fldCharType="begin"/>
    </w:r>
    <w:r>
      <w:instrText>PAGE   \* MERGEFORMAT</w:instrText>
    </w:r>
    <w:r>
      <w:fldChar w:fldCharType="separate"/>
    </w:r>
    <w:r>
      <w:t>2</w:t>
    </w:r>
    <w:r>
      <w:fldChar w:fldCharType="end"/>
    </w:r>
  </w:p>
  <w:p w14:paraId="4817CB10" w14:textId="77777777" w:rsidR="00850785" w:rsidRDefault="0085078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B0EC" w14:textId="77777777" w:rsidR="0060279D" w:rsidRDefault="0060279D">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252F" w14:textId="77777777" w:rsidR="0060279D" w:rsidRDefault="0060279D">
    <w:pPr>
      <w:pStyle w:val="Pieddepage"/>
      <w:jc w:val="right"/>
    </w:pPr>
    <w:r>
      <w:fldChar w:fldCharType="begin"/>
    </w:r>
    <w:r>
      <w:instrText>PAGE   \* MERGEFORMAT</w:instrText>
    </w:r>
    <w:r>
      <w:fldChar w:fldCharType="separate"/>
    </w:r>
    <w:r>
      <w:t>2</w:t>
    </w:r>
    <w:r>
      <w:fldChar w:fldCharType="end"/>
    </w:r>
  </w:p>
  <w:p w14:paraId="22774249" w14:textId="77777777" w:rsidR="0060279D" w:rsidRDefault="0060279D">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2E10" w14:textId="77777777" w:rsidR="0060279D" w:rsidRDefault="006027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856E5" w14:textId="77777777" w:rsidR="00C34584" w:rsidRDefault="00C34584" w:rsidP="00761E1B">
      <w:r>
        <w:separator/>
      </w:r>
    </w:p>
  </w:footnote>
  <w:footnote w:type="continuationSeparator" w:id="0">
    <w:p w14:paraId="764D287C" w14:textId="77777777" w:rsidR="00C34584" w:rsidRDefault="00C34584" w:rsidP="00761E1B">
      <w:r>
        <w:continuationSeparator/>
      </w:r>
    </w:p>
  </w:footnote>
  <w:footnote w:type="continuationNotice" w:id="1">
    <w:p w14:paraId="54DB883D" w14:textId="77777777" w:rsidR="00C34584" w:rsidRDefault="00C34584">
      <w:pPr>
        <w:spacing w:after="0" w:line="240" w:lineRule="auto"/>
      </w:pPr>
    </w:p>
  </w:footnote>
  <w:footnote w:id="2">
    <w:p w14:paraId="1E3275C0" w14:textId="116C59ED" w:rsidR="00850785" w:rsidRPr="00C369DF" w:rsidRDefault="00850785" w:rsidP="00705499">
      <w:pPr>
        <w:pStyle w:val="Notedebasdepage"/>
        <w:jc w:val="both"/>
        <w:rPr>
          <w:rFonts w:ascii="Arial" w:hAnsi="Arial" w:cs="Arial"/>
          <w:sz w:val="16"/>
          <w:szCs w:val="16"/>
        </w:rPr>
      </w:pPr>
      <w:r w:rsidRPr="00C369DF">
        <w:rPr>
          <w:rStyle w:val="Appelnotedebasdep"/>
          <w:rFonts w:ascii="Arial" w:hAnsi="Arial" w:cs="Arial"/>
          <w:sz w:val="16"/>
          <w:szCs w:val="16"/>
        </w:rPr>
        <w:footnoteRef/>
      </w:r>
      <w:r w:rsidRPr="00C369DF">
        <w:rPr>
          <w:rFonts w:ascii="Arial" w:hAnsi="Arial" w:cs="Arial"/>
          <w:sz w:val="16"/>
          <w:szCs w:val="16"/>
        </w:rPr>
        <w:t xml:space="preserve"> Les obligations découlant de l’arrêté du 31 août 2021 créant un référentiel national relatif aux exigences applicables aux </w:t>
      </w:r>
      <w:proofErr w:type="spellStart"/>
      <w:r w:rsidRPr="00C369DF">
        <w:rPr>
          <w:rFonts w:ascii="Arial" w:hAnsi="Arial" w:cs="Arial"/>
          <w:sz w:val="16"/>
          <w:szCs w:val="16"/>
        </w:rPr>
        <w:t>Eaje</w:t>
      </w:r>
      <w:proofErr w:type="spellEnd"/>
      <w:r w:rsidRPr="00C369DF">
        <w:rPr>
          <w:rFonts w:ascii="Arial" w:hAnsi="Arial" w:cs="Arial"/>
          <w:sz w:val="16"/>
          <w:szCs w:val="16"/>
        </w:rPr>
        <w:t xml:space="preserve"> en matière de locaux, d'aménagement et d'affichage et applicables aux crèches pour lesquelles la demande complète</w:t>
      </w:r>
      <w:r w:rsidR="00934A30">
        <w:rPr>
          <w:rFonts w:ascii="Arial" w:hAnsi="Arial" w:cs="Arial"/>
          <w:sz w:val="16"/>
          <w:szCs w:val="16"/>
        </w:rPr>
        <w:t xml:space="preserve"> </w:t>
      </w:r>
      <w:r w:rsidR="00BF11A0" w:rsidRPr="00BF11A0">
        <w:rPr>
          <w:rFonts w:ascii="Arial" w:hAnsi="Arial" w:cs="Arial"/>
          <w:sz w:val="16"/>
          <w:szCs w:val="16"/>
        </w:rPr>
        <w:t>d’autorisation ou d’avis a été déposée avant le 1er septembre 2022, s’imposeront à compter du 1er septembre 2026. L’annexe 2 détaille les recommandations et obligations qui leur sont applicables.</w:t>
      </w:r>
      <w:r w:rsidR="005D12F3">
        <w:rPr>
          <w:rFonts w:ascii="Arial" w:hAnsi="Arial" w:cs="Arial"/>
          <w:sz w:val="16"/>
          <w:szCs w:val="16"/>
        </w:rPr>
        <w:t xml:space="preserve"> </w:t>
      </w:r>
    </w:p>
  </w:footnote>
  <w:footnote w:id="3">
    <w:p w14:paraId="10DC0D8F" w14:textId="77777777" w:rsidR="00850785" w:rsidRPr="00C369DF" w:rsidRDefault="00850785" w:rsidP="00705499">
      <w:pPr>
        <w:pStyle w:val="Notedebasdepage"/>
        <w:jc w:val="both"/>
        <w:rPr>
          <w:rFonts w:ascii="Arial" w:hAnsi="Arial" w:cs="Arial"/>
          <w:sz w:val="16"/>
          <w:szCs w:val="16"/>
        </w:rPr>
      </w:pPr>
      <w:r w:rsidRPr="00C369DF">
        <w:rPr>
          <w:rStyle w:val="Appelnotedebasdep"/>
          <w:rFonts w:ascii="Arial" w:hAnsi="Arial" w:cs="Arial"/>
          <w:sz w:val="16"/>
          <w:szCs w:val="16"/>
        </w:rPr>
        <w:footnoteRef/>
      </w:r>
      <w:r w:rsidRPr="00C369DF">
        <w:rPr>
          <w:rFonts w:ascii="Arial" w:hAnsi="Arial" w:cs="Arial"/>
          <w:sz w:val="16"/>
          <w:szCs w:val="16"/>
        </w:rPr>
        <w:t xml:space="preserve"> La loi du 30 octobre 2018 portant sur l’agriculture et l’alimentation, dite loi</w:t>
      </w:r>
      <w:proofErr w:type="gramStart"/>
      <w:r w:rsidRPr="00C369DF">
        <w:rPr>
          <w:rFonts w:ascii="Arial" w:hAnsi="Arial" w:cs="Arial"/>
          <w:sz w:val="16"/>
          <w:szCs w:val="16"/>
        </w:rPr>
        <w:t xml:space="preserve"> «</w:t>
      </w:r>
      <w:proofErr w:type="spellStart"/>
      <w:r w:rsidRPr="00C369DF">
        <w:rPr>
          <w:rFonts w:ascii="Arial" w:hAnsi="Arial" w:cs="Arial"/>
          <w:sz w:val="16"/>
          <w:szCs w:val="16"/>
        </w:rPr>
        <w:t>EGAlim</w:t>
      </w:r>
      <w:proofErr w:type="spellEnd"/>
      <w:proofErr w:type="gramEnd"/>
      <w:r w:rsidRPr="00C369DF">
        <w:rPr>
          <w:rFonts w:ascii="Arial" w:hAnsi="Arial" w:cs="Arial"/>
          <w:sz w:val="16"/>
          <w:szCs w:val="16"/>
        </w:rPr>
        <w:t>», complétée par la loi du 22 août 2021 portant sur le climat, dite loi «Climat et résilience», prévoit un ensemble de mesures concernant la restauration collective publique et privée</w:t>
      </w:r>
    </w:p>
  </w:footnote>
  <w:footnote w:id="4">
    <w:p w14:paraId="6500F360" w14:textId="77777777" w:rsidR="00850785" w:rsidRPr="00CB28CF" w:rsidRDefault="00850785" w:rsidP="00705499">
      <w:pPr>
        <w:pStyle w:val="Notedebasdepage"/>
        <w:jc w:val="both"/>
        <w:rPr>
          <w:rFonts w:ascii="Arial" w:hAnsi="Arial" w:cs="Arial"/>
        </w:rPr>
      </w:pPr>
      <w:r w:rsidRPr="00C369DF">
        <w:rPr>
          <w:rStyle w:val="Appelnotedebasdep"/>
          <w:rFonts w:ascii="Arial" w:hAnsi="Arial" w:cs="Arial"/>
          <w:sz w:val="16"/>
          <w:szCs w:val="16"/>
        </w:rPr>
        <w:footnoteRef/>
      </w:r>
      <w:r w:rsidRPr="00C369DF">
        <w:rPr>
          <w:rFonts w:ascii="Arial" w:hAnsi="Arial" w:cs="Arial"/>
          <w:sz w:val="16"/>
          <w:szCs w:val="16"/>
        </w:rPr>
        <w:t xml:space="preserve"> Depuis l’ordonnance des services aux familles du 19 mai 2021, la charte nationale pour l’accueil du jeune enfant est une référence commune à tous les modes d’accueil du jeune enfant (article L214-1-1 du Code de l’action sociale et des familles). Cette charte comporte dix grands principes pour grandir en toute confiance, dont le sixième indique que le contact avec la nature est essentiel pour le développement de l’enfant.</w:t>
      </w:r>
    </w:p>
  </w:footnote>
  <w:footnote w:id="5">
    <w:p w14:paraId="70858E34" w14:textId="6FD5F916" w:rsidR="00850785" w:rsidRPr="00C369DF" w:rsidRDefault="00850785" w:rsidP="00850785">
      <w:pPr>
        <w:pStyle w:val="Notedebasdepage"/>
        <w:tabs>
          <w:tab w:val="left" w:pos="-284"/>
        </w:tabs>
        <w:ind w:left="425" w:hanging="425"/>
        <w:jc w:val="both"/>
        <w:rPr>
          <w:rFonts w:ascii="Arial" w:hAnsi="Arial" w:cs="Arial"/>
          <w:sz w:val="16"/>
          <w:szCs w:val="16"/>
        </w:rPr>
      </w:pPr>
      <w:r w:rsidRPr="00C369DF">
        <w:rPr>
          <w:rStyle w:val="Appelnotedebasdep"/>
          <w:rFonts w:ascii="Arial" w:hAnsi="Arial" w:cs="Arial"/>
          <w:sz w:val="16"/>
          <w:szCs w:val="16"/>
        </w:rPr>
        <w:footnoteRef/>
      </w:r>
      <w:r w:rsidRPr="00C369DF">
        <w:rPr>
          <w:rFonts w:ascii="Arial" w:hAnsi="Arial" w:cs="Arial"/>
          <w:sz w:val="16"/>
          <w:szCs w:val="16"/>
          <w:vertAlign w:val="superscript"/>
        </w:rPr>
        <w:t xml:space="preserve"> </w:t>
      </w:r>
      <w:r w:rsidRPr="00C369DF">
        <w:rPr>
          <w:rFonts w:ascii="Arial" w:hAnsi="Arial" w:cs="Arial"/>
          <w:sz w:val="16"/>
          <w:szCs w:val="16"/>
        </w:rPr>
        <w:t>Voir le détail des dépenses subventionnables à l’annexe 1 de la présente circulaire</w:t>
      </w:r>
    </w:p>
  </w:footnote>
  <w:footnote w:id="6">
    <w:p w14:paraId="4EAD430C" w14:textId="77777777" w:rsidR="00850785" w:rsidRPr="00C369DF" w:rsidRDefault="00850785" w:rsidP="00850785">
      <w:pPr>
        <w:pStyle w:val="Notedebasdepage"/>
        <w:rPr>
          <w:rFonts w:ascii="Arial" w:hAnsi="Arial" w:cs="Arial"/>
          <w:sz w:val="16"/>
          <w:szCs w:val="16"/>
        </w:rPr>
      </w:pPr>
      <w:r w:rsidRPr="00C369DF">
        <w:rPr>
          <w:rStyle w:val="Appelnotedebasdep"/>
          <w:rFonts w:ascii="Arial" w:hAnsi="Arial" w:cs="Arial"/>
          <w:sz w:val="16"/>
          <w:szCs w:val="16"/>
        </w:rPr>
        <w:footnoteRef/>
      </w:r>
      <w:r w:rsidRPr="00C369DF">
        <w:rPr>
          <w:rFonts w:ascii="Arial" w:hAnsi="Arial" w:cs="Arial"/>
          <w:sz w:val="16"/>
          <w:szCs w:val="16"/>
        </w:rPr>
        <w:t xml:space="preserve"> Exemple tenant compte des barèmes applicables à la date du 1</w:t>
      </w:r>
      <w:r w:rsidRPr="00C369DF">
        <w:rPr>
          <w:rFonts w:ascii="Arial" w:hAnsi="Arial" w:cs="Arial"/>
          <w:sz w:val="16"/>
          <w:szCs w:val="16"/>
          <w:vertAlign w:val="superscript"/>
        </w:rPr>
        <w:t>er</w:t>
      </w:r>
      <w:r w:rsidRPr="00C369DF">
        <w:rPr>
          <w:rFonts w:ascii="Arial" w:hAnsi="Arial" w:cs="Arial"/>
          <w:sz w:val="16"/>
          <w:szCs w:val="16"/>
        </w:rPr>
        <w:t xml:space="preserve"> janvier 2024</w:t>
      </w:r>
    </w:p>
  </w:footnote>
  <w:footnote w:id="7">
    <w:p w14:paraId="67F1FB66" w14:textId="77777777" w:rsidR="00850785" w:rsidRDefault="00850785" w:rsidP="007A361D">
      <w:pPr>
        <w:pStyle w:val="Notedebasdepage"/>
        <w:jc w:val="both"/>
        <w:rPr>
          <w:rFonts w:ascii="Calibri" w:hAnsi="Calibri" w:cs="Calibri"/>
          <w:sz w:val="16"/>
          <w:szCs w:val="16"/>
        </w:rPr>
      </w:pPr>
      <w:r>
        <w:rPr>
          <w:rStyle w:val="Appelnotedebasdep"/>
          <w:rFonts w:ascii="Calibri" w:hAnsi="Calibri" w:cs="Calibri"/>
          <w:sz w:val="16"/>
          <w:szCs w:val="16"/>
        </w:rPr>
        <w:footnoteRef/>
      </w:r>
      <w:r>
        <w:rPr>
          <w:rFonts w:ascii="Calibri" w:hAnsi="Calibri" w:cs="Calibri"/>
          <w:sz w:val="16"/>
          <w:szCs w:val="16"/>
        </w:rPr>
        <w:t xml:space="preserve"> L’article 1204 du code civil permet l’insertion d’une promesse de porte-fort. Ainsi, « on peut se porter fort en promettant le fait d'un tiers ». En l’espèce, le promettant (ici le bénéficiaire de la subvention) sera redevable des montants à rembourser à la Caf dans l’hypothèse où la destination sociale du bien, qu’il aura le cas échéant cédé dans l’intervalle, serait modifiée avant expiration du délai de 15 ans.</w:t>
      </w:r>
    </w:p>
  </w:footnote>
  <w:footnote w:id="8">
    <w:p w14:paraId="4946624E" w14:textId="77777777" w:rsidR="00850785" w:rsidRPr="000C3420" w:rsidRDefault="00850785" w:rsidP="00850785">
      <w:pPr>
        <w:pStyle w:val="Notedebasdepage"/>
        <w:rPr>
          <w:rFonts w:ascii="Calibri" w:hAnsi="Calibri" w:cs="Calibri"/>
          <w:sz w:val="16"/>
          <w:szCs w:val="16"/>
        </w:rPr>
      </w:pPr>
      <w:r w:rsidRPr="000C3420">
        <w:rPr>
          <w:rStyle w:val="Appelnotedebasdep"/>
          <w:rFonts w:ascii="Calibri" w:hAnsi="Calibri" w:cs="Calibri"/>
          <w:sz w:val="16"/>
          <w:szCs w:val="16"/>
        </w:rPr>
        <w:footnoteRef/>
      </w:r>
      <w:r w:rsidRPr="000C3420">
        <w:rPr>
          <w:rFonts w:ascii="Calibri" w:hAnsi="Calibri" w:cs="Calibri"/>
          <w:sz w:val="16"/>
          <w:szCs w:val="16"/>
        </w:rPr>
        <w:t xml:space="preserve"> </w:t>
      </w:r>
      <w:r w:rsidRPr="000C3420">
        <w:rPr>
          <w:rFonts w:ascii="Calibri" w:eastAsia="Times New Roman" w:hAnsi="Calibri" w:cs="Calibri"/>
          <w:sz w:val="16"/>
          <w:szCs w:val="16"/>
        </w:rPr>
        <w:t xml:space="preserve">Places bénéficiant d’un avis ou d’une autorisation d’ouverture en </w:t>
      </w:r>
      <w:proofErr w:type="spellStart"/>
      <w:r w:rsidRPr="000C3420">
        <w:rPr>
          <w:rFonts w:ascii="Calibri" w:eastAsia="Times New Roman" w:hAnsi="Calibri" w:cs="Calibri"/>
          <w:sz w:val="16"/>
          <w:szCs w:val="16"/>
        </w:rPr>
        <w:t>Eaje</w:t>
      </w:r>
      <w:proofErr w:type="spellEnd"/>
      <w:r w:rsidRPr="000C3420">
        <w:rPr>
          <w:rFonts w:ascii="Calibri" w:eastAsia="Times New Roman" w:hAnsi="Calibri" w:cs="Calibri"/>
          <w:sz w:val="16"/>
          <w:szCs w:val="16"/>
        </w:rPr>
        <w:t> ; ou somme de la capacité d’accueil précisée sur les agréments des assistants maternels en Mam</w:t>
      </w:r>
    </w:p>
  </w:footnote>
  <w:footnote w:id="9">
    <w:p w14:paraId="2C36138B" w14:textId="77777777" w:rsidR="00850785" w:rsidRPr="00F66AD1" w:rsidRDefault="00850785" w:rsidP="00850785">
      <w:pPr>
        <w:pStyle w:val="Notedebasdepage"/>
        <w:ind w:hanging="8"/>
        <w:jc w:val="both"/>
        <w:rPr>
          <w:rFonts w:ascii="Arial" w:eastAsia="Arial" w:hAnsi="Arial" w:cs="Arial"/>
          <w:color w:val="000000"/>
          <w:sz w:val="16"/>
          <w:szCs w:val="16"/>
        </w:rPr>
      </w:pPr>
      <w:r>
        <w:rPr>
          <w:rStyle w:val="Appelnotedebasdep"/>
        </w:rPr>
        <w:footnoteRef/>
      </w:r>
      <w:r>
        <w:t xml:space="preserve"> </w:t>
      </w:r>
      <w:r w:rsidRPr="00A0022E">
        <w:rPr>
          <w:rFonts w:ascii="Arial" w:eastAsia="Arial" w:hAnsi="Arial" w:cs="Arial"/>
          <w:color w:val="000000"/>
          <w:sz w:val="16"/>
          <w:szCs w:val="16"/>
        </w:rPr>
        <w:t>Par ailleurs, relèvent de la composante du ”gros œuvre” les grosses réparations au sens de l’article 606 du Code civil. Conformément à cet article, ”les grosses réparations sont celles des gros murs et des voûtes, le rétablissement des poutres et des couvertures entières.</w:t>
      </w:r>
      <w:r>
        <w:rPr>
          <w:rFonts w:ascii="Arial" w:eastAsia="Arial" w:hAnsi="Arial" w:cs="Arial"/>
          <w:color w:val="000000"/>
          <w:sz w:val="16"/>
          <w:szCs w:val="16"/>
        </w:rPr>
        <w:t xml:space="preserve"> </w:t>
      </w:r>
      <w:r w:rsidRPr="00A0022E">
        <w:rPr>
          <w:rFonts w:ascii="Arial" w:eastAsia="Arial" w:hAnsi="Arial" w:cs="Arial"/>
          <w:color w:val="000000"/>
          <w:sz w:val="16"/>
          <w:szCs w:val="16"/>
        </w:rPr>
        <w:t>Celui des digues et des murs de soutènement et de clôture aussi en entier”.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E026" w14:textId="77777777" w:rsidR="0060279D" w:rsidRDefault="006027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4A06" w14:textId="77777777" w:rsidR="0060279D" w:rsidRDefault="0060279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643F" w14:textId="77777777" w:rsidR="0060279D" w:rsidRDefault="006027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D040ADE"/>
    <w:lvl w:ilvl="0">
      <w:start w:val="1"/>
      <w:numFmt w:val="decimal"/>
      <w:lvlText w:val="%1."/>
      <w:lvlJc w:val="right"/>
      <w:rPr>
        <w:rFonts w:hint="default"/>
        <w:color w:val="4472C4"/>
      </w:rPr>
    </w:lvl>
  </w:abstractNum>
  <w:abstractNum w:abstractNumId="1" w15:restartNumberingAfterBreak="0">
    <w:nsid w:val="FFFFFF81"/>
    <w:multiLevelType w:val="singleLevel"/>
    <w:tmpl w:val="E806DD90"/>
    <w:lvl w:ilvl="0">
      <w:start w:val="1"/>
      <w:numFmt w:val="bullet"/>
      <w:pStyle w:val="Listepuces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epuces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4" w15:restartNumberingAfterBreak="0">
    <w:nsid w:val="FFFFFFFE"/>
    <w:multiLevelType w:val="singleLevel"/>
    <w:tmpl w:val="FFFFFFFF"/>
    <w:lvl w:ilvl="0">
      <w:numFmt w:val="decimal"/>
      <w:lvlText w:val="*"/>
      <w:lvlJc w:val="left"/>
      <w:pPr>
        <w:ind w:left="0" w:firstLine="0"/>
      </w:pPr>
    </w:lvl>
  </w:abstractNum>
  <w:abstractNum w:abstractNumId="5" w15:restartNumberingAfterBreak="0">
    <w:nsid w:val="009E6AF4"/>
    <w:multiLevelType w:val="hybridMultilevel"/>
    <w:tmpl w:val="D04EBAC8"/>
    <w:lvl w:ilvl="0" w:tplc="F64A1440">
      <w:start w:val="1"/>
      <w:numFmt w:val="decimal"/>
      <w:lvlText w:val="n° %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D27986"/>
    <w:multiLevelType w:val="multilevel"/>
    <w:tmpl w:val="66FC6A2E"/>
    <w:lvl w:ilvl="0">
      <w:start w:val="1"/>
      <w:numFmt w:val="decimal"/>
      <w:pStyle w:val="Titre1"/>
      <w:lvlText w:val="%1."/>
      <w:lvlJc w:val="left"/>
      <w:rPr>
        <w:color w:val="1F3864"/>
      </w:rPr>
    </w:lvl>
    <w:lvl w:ilvl="1">
      <w:start w:val="1"/>
      <w:numFmt w:val="decimal"/>
      <w:pStyle w:val="Titre2"/>
      <w:isLgl/>
      <w:lvlText w:val="%1.%2."/>
      <w:lvlJc w:val="left"/>
      <w:pPr>
        <w:ind w:left="1080" w:hanging="720"/>
      </w:pPr>
      <w:rPr>
        <w:rFonts w:hint="default"/>
      </w:rPr>
    </w:lvl>
    <w:lvl w:ilvl="2">
      <w:start w:val="1"/>
      <w:numFmt w:val="decimal"/>
      <w:pStyle w:val="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D95505B"/>
    <w:multiLevelType w:val="multilevel"/>
    <w:tmpl w:val="CE4A8C70"/>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0C4D6D"/>
    <w:multiLevelType w:val="hybridMultilevel"/>
    <w:tmpl w:val="5194F118"/>
    <w:lvl w:ilvl="0" w:tplc="E45E7852">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C84E3B"/>
    <w:multiLevelType w:val="hybridMultilevel"/>
    <w:tmpl w:val="ECDC423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0" w15:restartNumberingAfterBreak="0">
    <w:nsid w:val="1D3B17F4"/>
    <w:multiLevelType w:val="hybridMultilevel"/>
    <w:tmpl w:val="68169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BD6B9E"/>
    <w:multiLevelType w:val="multilevel"/>
    <w:tmpl w:val="B3EA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BE46C9"/>
    <w:multiLevelType w:val="hybridMultilevel"/>
    <w:tmpl w:val="A850A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086348"/>
    <w:multiLevelType w:val="hybridMultilevel"/>
    <w:tmpl w:val="3E68696A"/>
    <w:lvl w:ilvl="0" w:tplc="040C000B">
      <w:start w:val="1"/>
      <w:numFmt w:val="bullet"/>
      <w:lvlText w:val=""/>
      <w:lvlJc w:val="left"/>
      <w:pPr>
        <w:ind w:left="1699"/>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5E460FB"/>
    <w:multiLevelType w:val="hybridMultilevel"/>
    <w:tmpl w:val="43EAD654"/>
    <w:lvl w:ilvl="0" w:tplc="E8440E3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81C7A74"/>
    <w:multiLevelType w:val="hybridMultilevel"/>
    <w:tmpl w:val="D05AC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461D7D"/>
    <w:multiLevelType w:val="hybridMultilevel"/>
    <w:tmpl w:val="16725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B17A9B"/>
    <w:multiLevelType w:val="multilevel"/>
    <w:tmpl w:val="0409001D"/>
    <w:styleLink w:val="Styledelistecentral"/>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880799"/>
    <w:multiLevelType w:val="hybridMultilevel"/>
    <w:tmpl w:val="B7F49C8A"/>
    <w:lvl w:ilvl="0" w:tplc="557000B0">
      <w:start w:val="1"/>
      <w:numFmt w:val="bullet"/>
      <w:pStyle w:val="Listepuces"/>
      <w:lvlText w:val=""/>
      <w:lvlJc w:val="left"/>
      <w:pPr>
        <w:ind w:left="36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F162D1F"/>
    <w:multiLevelType w:val="hybridMultilevel"/>
    <w:tmpl w:val="76286752"/>
    <w:lvl w:ilvl="0" w:tplc="E45E7852">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FA03B8F"/>
    <w:multiLevelType w:val="multilevel"/>
    <w:tmpl w:val="57E0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1643B9"/>
    <w:multiLevelType w:val="hybridMultilevel"/>
    <w:tmpl w:val="BE4E4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BF012B"/>
    <w:multiLevelType w:val="hybridMultilevel"/>
    <w:tmpl w:val="FF6C9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C64D29"/>
    <w:multiLevelType w:val="hybridMultilevel"/>
    <w:tmpl w:val="D5FE0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470F61"/>
    <w:multiLevelType w:val="multilevel"/>
    <w:tmpl w:val="4326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31249D"/>
    <w:multiLevelType w:val="multilevel"/>
    <w:tmpl w:val="9444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1A4429"/>
    <w:multiLevelType w:val="multilevel"/>
    <w:tmpl w:val="1F8A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766A41"/>
    <w:multiLevelType w:val="multilevel"/>
    <w:tmpl w:val="1700AFD0"/>
    <w:lvl w:ilvl="0">
      <w:start w:val="1"/>
      <w:numFmt w:val="decimal"/>
      <w:lvlText w:val="%1"/>
      <w:lvlJc w:val="left"/>
      <w:pPr>
        <w:ind w:left="444" w:hanging="444"/>
      </w:pPr>
      <w:rPr>
        <w:rFonts w:hint="default"/>
      </w:rPr>
    </w:lvl>
    <w:lvl w:ilvl="1">
      <w:start w:val="1"/>
      <w:numFmt w:val="decimal"/>
      <w:lvlText w:val="%1.%2"/>
      <w:lvlJc w:val="left"/>
      <w:pPr>
        <w:ind w:left="984" w:hanging="44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4A334FA5"/>
    <w:multiLevelType w:val="hybridMultilevel"/>
    <w:tmpl w:val="89EA4B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BF3FBD"/>
    <w:multiLevelType w:val="hybridMultilevel"/>
    <w:tmpl w:val="B4BABB32"/>
    <w:lvl w:ilvl="0" w:tplc="F4CE474E">
      <w:start w:val="1"/>
      <w:numFmt w:val="bullet"/>
      <w:pStyle w:val="Sectionpuces"/>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CD310B0"/>
    <w:multiLevelType w:val="singleLevel"/>
    <w:tmpl w:val="46C2E32A"/>
    <w:lvl w:ilvl="0">
      <w:start w:val="192"/>
      <w:numFmt w:val="bullet"/>
      <w:lvlText w:val=""/>
      <w:lvlJc w:val="left"/>
      <w:pPr>
        <w:ind w:left="720" w:hanging="360"/>
      </w:pPr>
      <w:rPr>
        <w:rFonts w:ascii="Wingdings" w:hAnsi="Wingdings" w:hint="default"/>
      </w:rPr>
    </w:lvl>
  </w:abstractNum>
  <w:abstractNum w:abstractNumId="31" w15:restartNumberingAfterBreak="0">
    <w:nsid w:val="4EA71646"/>
    <w:multiLevelType w:val="hybridMultilevel"/>
    <w:tmpl w:val="A4865690"/>
    <w:lvl w:ilvl="0" w:tplc="D9C263F0">
      <w:start w:val="1"/>
      <w:numFmt w:val="bullet"/>
      <w:lvlText w:val="-"/>
      <w:lvlJc w:val="left"/>
      <w:pPr>
        <w:ind w:left="720" w:hanging="360"/>
      </w:pPr>
      <w:rPr>
        <w:rFonts w:ascii="Optima" w:eastAsia="Times" w:hAnsi="Optima" w:cs="Times New Roman" w:hint="default"/>
      </w:rPr>
    </w:lvl>
    <w:lvl w:ilvl="1" w:tplc="5DA877B2">
      <w:start w:val="1"/>
      <w:numFmt w:val="bullet"/>
      <w:lvlText w:val="o"/>
      <w:lvlJc w:val="left"/>
      <w:pPr>
        <w:ind w:left="1440" w:hanging="360"/>
      </w:pPr>
      <w:rPr>
        <w:rFonts w:ascii="Courier New" w:hAnsi="Courier New" w:cs="Courier New" w:hint="default"/>
        <w:sz w:val="24"/>
        <w:szCs w:val="24"/>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F441CBB"/>
    <w:multiLevelType w:val="hybridMultilevel"/>
    <w:tmpl w:val="2932C2B8"/>
    <w:lvl w:ilvl="0" w:tplc="040C000B">
      <w:start w:val="1"/>
      <w:numFmt w:val="bullet"/>
      <w:lvlText w:val=""/>
      <w:lvlJc w:val="left"/>
      <w:pPr>
        <w:ind w:left="1080" w:hanging="360"/>
      </w:pPr>
      <w:rPr>
        <w:rFonts w:ascii="Wingdings" w:hAnsi="Wingdings" w:hint="default"/>
        <w:color w:val="auto"/>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40B65B6"/>
    <w:multiLevelType w:val="hybridMultilevel"/>
    <w:tmpl w:val="9962E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5986570"/>
    <w:multiLevelType w:val="hybridMultilevel"/>
    <w:tmpl w:val="740425C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5" w15:restartNumberingAfterBreak="0">
    <w:nsid w:val="5D4D158E"/>
    <w:multiLevelType w:val="hybridMultilevel"/>
    <w:tmpl w:val="95BCDB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EA5242D"/>
    <w:multiLevelType w:val="hybridMultilevel"/>
    <w:tmpl w:val="B59CA898"/>
    <w:lvl w:ilvl="0" w:tplc="040C000B">
      <w:start w:val="1"/>
      <w:numFmt w:val="bullet"/>
      <w:lvlText w:val=""/>
      <w:lvlJc w:val="left"/>
      <w:pPr>
        <w:ind w:left="1699"/>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AD00A32">
      <w:start w:val="1"/>
      <w:numFmt w:val="bullet"/>
      <w:lvlText w:val="o"/>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5AD9CE">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B416A4">
      <w:start w:val="1"/>
      <w:numFmt w:val="bullet"/>
      <w:lvlText w:val="•"/>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7831FA">
      <w:start w:val="1"/>
      <w:numFmt w:val="bullet"/>
      <w:lvlText w:val="o"/>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30B396">
      <w:start w:val="1"/>
      <w:numFmt w:val="bullet"/>
      <w:lvlText w:val="▪"/>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CE5EE2">
      <w:start w:val="1"/>
      <w:numFmt w:val="bullet"/>
      <w:lvlText w:val="•"/>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5A4852">
      <w:start w:val="1"/>
      <w:numFmt w:val="bullet"/>
      <w:lvlText w:val="o"/>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880366">
      <w:start w:val="1"/>
      <w:numFmt w:val="bullet"/>
      <w:lvlText w:val="▪"/>
      <w:lvlJc w:val="left"/>
      <w:pPr>
        <w:ind w:left="6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3366A12"/>
    <w:multiLevelType w:val="multilevel"/>
    <w:tmpl w:val="F6FCE8D2"/>
    <w:lvl w:ilvl="0">
      <w:start w:val="2"/>
      <w:numFmt w:val="decimal"/>
      <w:lvlText w:val="%1"/>
      <w:lvlJc w:val="left"/>
      <w:pPr>
        <w:ind w:left="360" w:hanging="360"/>
      </w:pPr>
      <w:rPr>
        <w:rFonts w:hint="default"/>
      </w:rPr>
    </w:lvl>
    <w:lvl w:ilvl="1">
      <w:start w:val="1"/>
      <w:numFmt w:val="decimal"/>
      <w:lvlText w:val="%1.%2"/>
      <w:lvlJc w:val="left"/>
      <w:rPr>
        <w:rFonts w:hint="default"/>
        <w:color w:val="0070C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65803F11"/>
    <w:multiLevelType w:val="multilevel"/>
    <w:tmpl w:val="22F2239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461F34"/>
    <w:multiLevelType w:val="multilevel"/>
    <w:tmpl w:val="9CE0E61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68A145BD"/>
    <w:multiLevelType w:val="hybridMultilevel"/>
    <w:tmpl w:val="47DAE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9DB3C21"/>
    <w:multiLevelType w:val="hybridMultilevel"/>
    <w:tmpl w:val="982686EA"/>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alibri" w:hAnsi="Calibri" w:hint="default"/>
      </w:rPr>
    </w:lvl>
    <w:lvl w:ilvl="2" w:tplc="3B3CE7AE">
      <w:numFmt w:val="bullet"/>
      <w:lvlText w:val="-"/>
      <w:lvlJc w:val="left"/>
      <w:pPr>
        <w:ind w:left="2160" w:hanging="360"/>
      </w:pPr>
      <w:rPr>
        <w:rFonts w:ascii="Times New Roman" w:hAnsi="Times New Roman" w:cs="Times New Roman" w:hint="default"/>
        <w:color w:val="auto"/>
        <w:sz w:val="22"/>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2" w15:restartNumberingAfterBreak="0">
    <w:nsid w:val="6B7C40D6"/>
    <w:multiLevelType w:val="hybridMultilevel"/>
    <w:tmpl w:val="0D84BE76"/>
    <w:lvl w:ilvl="0" w:tplc="3B3CE7AE">
      <w:numFmt w:val="bullet"/>
      <w:lvlText w:val="-"/>
      <w:lvlJc w:val="left"/>
      <w:pPr>
        <w:ind w:left="502" w:hanging="360"/>
      </w:pPr>
      <w:rPr>
        <w:rFonts w:ascii="Times New Roman" w:hAnsi="Times New Roman" w:cs="Times New Roman" w:hint="default"/>
        <w:color w:val="auto"/>
        <w:sz w:val="22"/>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3" w15:restartNumberingAfterBreak="0">
    <w:nsid w:val="6C431A37"/>
    <w:multiLevelType w:val="multilevel"/>
    <w:tmpl w:val="AC189C6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6E3B1145"/>
    <w:multiLevelType w:val="hybridMultilevel"/>
    <w:tmpl w:val="C3786F82"/>
    <w:lvl w:ilvl="0" w:tplc="040C0001">
      <w:start w:val="1"/>
      <w:numFmt w:val="bullet"/>
      <w:lvlText w:val=""/>
      <w:lvlJc w:val="left"/>
      <w:pPr>
        <w:ind w:left="720" w:hanging="360"/>
      </w:pPr>
      <w:rPr>
        <w:rFonts w:ascii="Symbol" w:hAnsi="Symbol" w:hint="default"/>
      </w:rPr>
    </w:lvl>
    <w:lvl w:ilvl="1" w:tplc="040C0003" w:tentative="1">
      <w:start w:val="1"/>
      <w:numFmt w:val="bullet"/>
      <w:pStyle w:val="Style1"/>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FF31EB3"/>
    <w:multiLevelType w:val="hybridMultilevel"/>
    <w:tmpl w:val="DD8E4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4C33A54"/>
    <w:multiLevelType w:val="multilevel"/>
    <w:tmpl w:val="1262A934"/>
    <w:lvl w:ilvl="0">
      <w:start w:val="3"/>
      <w:numFmt w:val="decimal"/>
      <w:lvlText w:val="%1"/>
      <w:lvlJc w:val="left"/>
      <w:pPr>
        <w:ind w:left="360" w:hanging="360"/>
      </w:pPr>
      <w:rPr>
        <w:rFonts w:hint="default"/>
      </w:rPr>
    </w:lvl>
    <w:lvl w:ilvl="1">
      <w:start w:val="1"/>
      <w:numFmt w:val="decimal"/>
      <w:lvlText w:val="%1.%2"/>
      <w:lvlJc w:val="left"/>
      <w:rPr>
        <w:rFonts w:hint="default"/>
        <w:color w:val="0070C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16cid:durableId="503931830">
    <w:abstractNumId w:val="4"/>
    <w:lvlOverride w:ilvl="0">
      <w:lvl w:ilvl="0">
        <w:numFmt w:val="bullet"/>
        <w:lvlText w:val=""/>
        <w:legacy w:legacy="1" w:legacySpace="0" w:legacyIndent="360"/>
        <w:lvlJc w:val="left"/>
        <w:pPr>
          <w:ind w:left="0" w:hanging="360"/>
        </w:pPr>
        <w:rPr>
          <w:rFonts w:ascii="Symbol" w:hAnsi="Symbol" w:hint="default"/>
        </w:rPr>
      </w:lvl>
    </w:lvlOverride>
  </w:num>
  <w:num w:numId="2" w16cid:durableId="76639762">
    <w:abstractNumId w:val="30"/>
  </w:num>
  <w:num w:numId="3" w16cid:durableId="1819226757">
    <w:abstractNumId w:val="44"/>
  </w:num>
  <w:num w:numId="4" w16cid:durableId="1206139708">
    <w:abstractNumId w:val="28"/>
  </w:num>
  <w:num w:numId="5" w16cid:durableId="664430364">
    <w:abstractNumId w:val="12"/>
  </w:num>
  <w:num w:numId="6" w16cid:durableId="2009479698">
    <w:abstractNumId w:val="15"/>
  </w:num>
  <w:num w:numId="7" w16cid:durableId="17120844">
    <w:abstractNumId w:val="14"/>
  </w:num>
  <w:num w:numId="8" w16cid:durableId="564486932">
    <w:abstractNumId w:val="22"/>
  </w:num>
  <w:num w:numId="9" w16cid:durableId="1097286185">
    <w:abstractNumId w:val="29"/>
  </w:num>
  <w:num w:numId="10" w16cid:durableId="1477065293">
    <w:abstractNumId w:val="33"/>
  </w:num>
  <w:num w:numId="11" w16cid:durableId="1494222649">
    <w:abstractNumId w:val="21"/>
  </w:num>
  <w:num w:numId="12" w16cid:durableId="1425419919">
    <w:abstractNumId w:val="45"/>
  </w:num>
  <w:num w:numId="13" w16cid:durableId="1351293519">
    <w:abstractNumId w:val="10"/>
  </w:num>
  <w:num w:numId="14" w16cid:durableId="1891501722">
    <w:abstractNumId w:val="16"/>
  </w:num>
  <w:num w:numId="15" w16cid:durableId="1614437801">
    <w:abstractNumId w:val="23"/>
  </w:num>
  <w:num w:numId="16" w16cid:durableId="1403724105">
    <w:abstractNumId w:val="5"/>
  </w:num>
  <w:num w:numId="17" w16cid:durableId="759720822">
    <w:abstractNumId w:val="9"/>
  </w:num>
  <w:num w:numId="18" w16cid:durableId="1280336809">
    <w:abstractNumId w:val="34"/>
  </w:num>
  <w:num w:numId="19" w16cid:durableId="346323282">
    <w:abstractNumId w:val="40"/>
  </w:num>
  <w:num w:numId="20" w16cid:durableId="2125882250">
    <w:abstractNumId w:val="6"/>
  </w:num>
  <w:num w:numId="21" w16cid:durableId="1785883197">
    <w:abstractNumId w:val="35"/>
  </w:num>
  <w:num w:numId="22" w16cid:durableId="1776319853">
    <w:abstractNumId w:val="27"/>
  </w:num>
  <w:num w:numId="23" w16cid:durableId="175120353">
    <w:abstractNumId w:val="7"/>
  </w:num>
  <w:num w:numId="24" w16cid:durableId="851794896">
    <w:abstractNumId w:val="41"/>
  </w:num>
  <w:num w:numId="25" w16cid:durableId="1954288409">
    <w:abstractNumId w:val="38"/>
  </w:num>
  <w:num w:numId="26" w16cid:durableId="1808552647">
    <w:abstractNumId w:val="17"/>
  </w:num>
  <w:num w:numId="27" w16cid:durableId="1967660091">
    <w:abstractNumId w:val="18"/>
  </w:num>
  <w:num w:numId="28" w16cid:durableId="1026566389">
    <w:abstractNumId w:val="3"/>
  </w:num>
  <w:num w:numId="29" w16cid:durableId="1815872279">
    <w:abstractNumId w:val="2"/>
  </w:num>
  <w:num w:numId="30" w16cid:durableId="1254363925">
    <w:abstractNumId w:val="1"/>
  </w:num>
  <w:num w:numId="31" w16cid:durableId="1226911463">
    <w:abstractNumId w:val="0"/>
  </w:num>
  <w:num w:numId="32" w16cid:durableId="352196237">
    <w:abstractNumId w:val="42"/>
  </w:num>
  <w:num w:numId="33" w16cid:durableId="1707755887">
    <w:abstractNumId w:val="32"/>
  </w:num>
  <w:num w:numId="34" w16cid:durableId="2001959535">
    <w:abstractNumId w:val="31"/>
  </w:num>
  <w:num w:numId="35" w16cid:durableId="915213516">
    <w:abstractNumId w:val="26"/>
  </w:num>
  <w:num w:numId="36" w16cid:durableId="528908163">
    <w:abstractNumId w:val="25"/>
  </w:num>
  <w:num w:numId="37" w16cid:durableId="158277666">
    <w:abstractNumId w:val="20"/>
  </w:num>
  <w:num w:numId="38" w16cid:durableId="2027094898">
    <w:abstractNumId w:val="24"/>
  </w:num>
  <w:num w:numId="39" w16cid:durableId="1819833386">
    <w:abstractNumId w:val="11"/>
  </w:num>
  <w:num w:numId="40" w16cid:durableId="817189106">
    <w:abstractNumId w:val="36"/>
  </w:num>
  <w:num w:numId="41" w16cid:durableId="591402269">
    <w:abstractNumId w:val="8"/>
  </w:num>
  <w:num w:numId="42" w16cid:durableId="550920658">
    <w:abstractNumId w:val="19"/>
  </w:num>
  <w:num w:numId="43" w16cid:durableId="1875845096">
    <w:abstractNumId w:val="13"/>
  </w:num>
  <w:num w:numId="44" w16cid:durableId="968821628">
    <w:abstractNumId w:val="39"/>
  </w:num>
  <w:num w:numId="45" w16cid:durableId="1424032404">
    <w:abstractNumId w:val="37"/>
  </w:num>
  <w:num w:numId="46" w16cid:durableId="572392484">
    <w:abstractNumId w:val="46"/>
  </w:num>
  <w:num w:numId="47" w16cid:durableId="209882156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6D"/>
    <w:rsid w:val="000041EA"/>
    <w:rsid w:val="00011ADF"/>
    <w:rsid w:val="00015884"/>
    <w:rsid w:val="00015DAE"/>
    <w:rsid w:val="000220BD"/>
    <w:rsid w:val="000223AF"/>
    <w:rsid w:val="00043DE5"/>
    <w:rsid w:val="00043E6B"/>
    <w:rsid w:val="00047E3B"/>
    <w:rsid w:val="000571E3"/>
    <w:rsid w:val="000577AC"/>
    <w:rsid w:val="00072C23"/>
    <w:rsid w:val="00080C83"/>
    <w:rsid w:val="00087D7A"/>
    <w:rsid w:val="00091323"/>
    <w:rsid w:val="00091D43"/>
    <w:rsid w:val="000923FB"/>
    <w:rsid w:val="000A2D3E"/>
    <w:rsid w:val="000B3FBD"/>
    <w:rsid w:val="000C1946"/>
    <w:rsid w:val="000C3420"/>
    <w:rsid w:val="000C432A"/>
    <w:rsid w:val="000D3FC9"/>
    <w:rsid w:val="000F0294"/>
    <w:rsid w:val="00102EF6"/>
    <w:rsid w:val="001035E7"/>
    <w:rsid w:val="001046E3"/>
    <w:rsid w:val="0011134E"/>
    <w:rsid w:val="00114E33"/>
    <w:rsid w:val="001202E2"/>
    <w:rsid w:val="001238BD"/>
    <w:rsid w:val="00134B4C"/>
    <w:rsid w:val="001355B4"/>
    <w:rsid w:val="0014741D"/>
    <w:rsid w:val="0016390C"/>
    <w:rsid w:val="00163FBA"/>
    <w:rsid w:val="00164466"/>
    <w:rsid w:val="0016683C"/>
    <w:rsid w:val="00172A72"/>
    <w:rsid w:val="0017539E"/>
    <w:rsid w:val="00175D30"/>
    <w:rsid w:val="00176BB8"/>
    <w:rsid w:val="00177780"/>
    <w:rsid w:val="001961A4"/>
    <w:rsid w:val="001A0AB0"/>
    <w:rsid w:val="001B283E"/>
    <w:rsid w:val="001D19FA"/>
    <w:rsid w:val="001E06F6"/>
    <w:rsid w:val="001E7FBB"/>
    <w:rsid w:val="001F1797"/>
    <w:rsid w:val="001F578A"/>
    <w:rsid w:val="00201907"/>
    <w:rsid w:val="00213213"/>
    <w:rsid w:val="002140A4"/>
    <w:rsid w:val="002147B1"/>
    <w:rsid w:val="00215C87"/>
    <w:rsid w:val="00215EEE"/>
    <w:rsid w:val="00216750"/>
    <w:rsid w:val="00223605"/>
    <w:rsid w:val="00234068"/>
    <w:rsid w:val="0023412C"/>
    <w:rsid w:val="0023591C"/>
    <w:rsid w:val="002421E1"/>
    <w:rsid w:val="00254F12"/>
    <w:rsid w:val="002635CB"/>
    <w:rsid w:val="00267E18"/>
    <w:rsid w:val="00271101"/>
    <w:rsid w:val="00272B84"/>
    <w:rsid w:val="00273073"/>
    <w:rsid w:val="002A1B81"/>
    <w:rsid w:val="002A1C0E"/>
    <w:rsid w:val="002A7C6D"/>
    <w:rsid w:val="002B2A3C"/>
    <w:rsid w:val="002B3F22"/>
    <w:rsid w:val="002D12EC"/>
    <w:rsid w:val="002D2416"/>
    <w:rsid w:val="002D5C6B"/>
    <w:rsid w:val="002E6E14"/>
    <w:rsid w:val="002F7F7D"/>
    <w:rsid w:val="00300348"/>
    <w:rsid w:val="0030359C"/>
    <w:rsid w:val="00310FA9"/>
    <w:rsid w:val="00312486"/>
    <w:rsid w:val="00313099"/>
    <w:rsid w:val="0031741D"/>
    <w:rsid w:val="003234ED"/>
    <w:rsid w:val="00330684"/>
    <w:rsid w:val="003548B0"/>
    <w:rsid w:val="00382148"/>
    <w:rsid w:val="003B1C3E"/>
    <w:rsid w:val="003B7395"/>
    <w:rsid w:val="003C4586"/>
    <w:rsid w:val="003E1664"/>
    <w:rsid w:val="003E7AF7"/>
    <w:rsid w:val="003F2CFA"/>
    <w:rsid w:val="003F55E9"/>
    <w:rsid w:val="003F7A69"/>
    <w:rsid w:val="004026D3"/>
    <w:rsid w:val="00404E41"/>
    <w:rsid w:val="00404E6D"/>
    <w:rsid w:val="00407FFB"/>
    <w:rsid w:val="004253B9"/>
    <w:rsid w:val="00432AC3"/>
    <w:rsid w:val="0043336F"/>
    <w:rsid w:val="0044020C"/>
    <w:rsid w:val="00443C4C"/>
    <w:rsid w:val="004464AE"/>
    <w:rsid w:val="00446E7F"/>
    <w:rsid w:val="00451640"/>
    <w:rsid w:val="00454B25"/>
    <w:rsid w:val="00454FF1"/>
    <w:rsid w:val="0045594B"/>
    <w:rsid w:val="0046477F"/>
    <w:rsid w:val="004771B8"/>
    <w:rsid w:val="00487F3C"/>
    <w:rsid w:val="004902E6"/>
    <w:rsid w:val="004B739D"/>
    <w:rsid w:val="004C06FD"/>
    <w:rsid w:val="004C1709"/>
    <w:rsid w:val="004D4B94"/>
    <w:rsid w:val="004D61ED"/>
    <w:rsid w:val="004E2156"/>
    <w:rsid w:val="004F49D5"/>
    <w:rsid w:val="004F54EB"/>
    <w:rsid w:val="005003EA"/>
    <w:rsid w:val="00514714"/>
    <w:rsid w:val="005241D9"/>
    <w:rsid w:val="0053000B"/>
    <w:rsid w:val="005365A2"/>
    <w:rsid w:val="0054631B"/>
    <w:rsid w:val="00556CAF"/>
    <w:rsid w:val="00565876"/>
    <w:rsid w:val="00573670"/>
    <w:rsid w:val="00573C61"/>
    <w:rsid w:val="005871C9"/>
    <w:rsid w:val="00587F7F"/>
    <w:rsid w:val="00594107"/>
    <w:rsid w:val="00594C93"/>
    <w:rsid w:val="005A41BA"/>
    <w:rsid w:val="005A591D"/>
    <w:rsid w:val="005A74A4"/>
    <w:rsid w:val="005B591D"/>
    <w:rsid w:val="005B600A"/>
    <w:rsid w:val="005C70C5"/>
    <w:rsid w:val="005D12F3"/>
    <w:rsid w:val="005D36C5"/>
    <w:rsid w:val="005F2D7B"/>
    <w:rsid w:val="005F543B"/>
    <w:rsid w:val="0060279D"/>
    <w:rsid w:val="00602AD0"/>
    <w:rsid w:val="00607E0B"/>
    <w:rsid w:val="00610B36"/>
    <w:rsid w:val="0061463B"/>
    <w:rsid w:val="00616734"/>
    <w:rsid w:val="006311AC"/>
    <w:rsid w:val="00637330"/>
    <w:rsid w:val="006374EB"/>
    <w:rsid w:val="00647B87"/>
    <w:rsid w:val="006576A7"/>
    <w:rsid w:val="0066302B"/>
    <w:rsid w:val="00664CCD"/>
    <w:rsid w:val="0066793F"/>
    <w:rsid w:val="00671279"/>
    <w:rsid w:val="00673C59"/>
    <w:rsid w:val="006772A0"/>
    <w:rsid w:val="00677C83"/>
    <w:rsid w:val="006837C4"/>
    <w:rsid w:val="00686621"/>
    <w:rsid w:val="00692EF3"/>
    <w:rsid w:val="006972F8"/>
    <w:rsid w:val="006A1A16"/>
    <w:rsid w:val="006A3CB7"/>
    <w:rsid w:val="006B5483"/>
    <w:rsid w:val="006D41FE"/>
    <w:rsid w:val="006E0946"/>
    <w:rsid w:val="006E0B93"/>
    <w:rsid w:val="006E7542"/>
    <w:rsid w:val="006F00ED"/>
    <w:rsid w:val="006F699D"/>
    <w:rsid w:val="0070323A"/>
    <w:rsid w:val="00705499"/>
    <w:rsid w:val="0071665C"/>
    <w:rsid w:val="0073032A"/>
    <w:rsid w:val="00731E3D"/>
    <w:rsid w:val="007330B7"/>
    <w:rsid w:val="00737577"/>
    <w:rsid w:val="00741342"/>
    <w:rsid w:val="00761E1B"/>
    <w:rsid w:val="00764E8E"/>
    <w:rsid w:val="00772E6F"/>
    <w:rsid w:val="00775BDC"/>
    <w:rsid w:val="00780EA9"/>
    <w:rsid w:val="00787E08"/>
    <w:rsid w:val="00792346"/>
    <w:rsid w:val="007A361D"/>
    <w:rsid w:val="007A6821"/>
    <w:rsid w:val="007A6E4C"/>
    <w:rsid w:val="007B20E6"/>
    <w:rsid w:val="007B6566"/>
    <w:rsid w:val="007C1485"/>
    <w:rsid w:val="007C2FAC"/>
    <w:rsid w:val="007C3A1E"/>
    <w:rsid w:val="007D059A"/>
    <w:rsid w:val="007E3DAC"/>
    <w:rsid w:val="00822065"/>
    <w:rsid w:val="008238FC"/>
    <w:rsid w:val="008330F1"/>
    <w:rsid w:val="008365E5"/>
    <w:rsid w:val="00840E14"/>
    <w:rsid w:val="00841379"/>
    <w:rsid w:val="0084158D"/>
    <w:rsid w:val="0084319F"/>
    <w:rsid w:val="0084330D"/>
    <w:rsid w:val="00850785"/>
    <w:rsid w:val="008623F1"/>
    <w:rsid w:val="00871063"/>
    <w:rsid w:val="00886E18"/>
    <w:rsid w:val="00895D2F"/>
    <w:rsid w:val="008A26DB"/>
    <w:rsid w:val="008B2670"/>
    <w:rsid w:val="008B3FE5"/>
    <w:rsid w:val="008B5923"/>
    <w:rsid w:val="008C1FB5"/>
    <w:rsid w:val="008D1237"/>
    <w:rsid w:val="008D780A"/>
    <w:rsid w:val="008F0982"/>
    <w:rsid w:val="008F2A2F"/>
    <w:rsid w:val="00902C43"/>
    <w:rsid w:val="009126E0"/>
    <w:rsid w:val="00926B5A"/>
    <w:rsid w:val="00934A30"/>
    <w:rsid w:val="00946E52"/>
    <w:rsid w:val="00953AA2"/>
    <w:rsid w:val="009549D2"/>
    <w:rsid w:val="009560F2"/>
    <w:rsid w:val="00962CC9"/>
    <w:rsid w:val="00963255"/>
    <w:rsid w:val="009646BC"/>
    <w:rsid w:val="00980092"/>
    <w:rsid w:val="00992652"/>
    <w:rsid w:val="00997E2C"/>
    <w:rsid w:val="009A71F8"/>
    <w:rsid w:val="009B49B8"/>
    <w:rsid w:val="009D1AB5"/>
    <w:rsid w:val="009D2824"/>
    <w:rsid w:val="009D4FAC"/>
    <w:rsid w:val="009D50ED"/>
    <w:rsid w:val="009D7DF7"/>
    <w:rsid w:val="009E0D62"/>
    <w:rsid w:val="009E5A19"/>
    <w:rsid w:val="009F1968"/>
    <w:rsid w:val="009F28A7"/>
    <w:rsid w:val="009F5F63"/>
    <w:rsid w:val="00A0066B"/>
    <w:rsid w:val="00A03FE7"/>
    <w:rsid w:val="00A07968"/>
    <w:rsid w:val="00A109FD"/>
    <w:rsid w:val="00A1745E"/>
    <w:rsid w:val="00A17B51"/>
    <w:rsid w:val="00A2065A"/>
    <w:rsid w:val="00A24DB0"/>
    <w:rsid w:val="00A46776"/>
    <w:rsid w:val="00A501EE"/>
    <w:rsid w:val="00A53628"/>
    <w:rsid w:val="00A566B1"/>
    <w:rsid w:val="00A612B2"/>
    <w:rsid w:val="00A62EDD"/>
    <w:rsid w:val="00A65ABC"/>
    <w:rsid w:val="00A822E7"/>
    <w:rsid w:val="00A978BD"/>
    <w:rsid w:val="00AB665C"/>
    <w:rsid w:val="00AD27DA"/>
    <w:rsid w:val="00AE43D4"/>
    <w:rsid w:val="00AF1F40"/>
    <w:rsid w:val="00AF32E6"/>
    <w:rsid w:val="00B16B99"/>
    <w:rsid w:val="00B2407E"/>
    <w:rsid w:val="00B30865"/>
    <w:rsid w:val="00B36516"/>
    <w:rsid w:val="00B4176B"/>
    <w:rsid w:val="00B45560"/>
    <w:rsid w:val="00B46C8B"/>
    <w:rsid w:val="00B565D7"/>
    <w:rsid w:val="00B61FEC"/>
    <w:rsid w:val="00B62ED2"/>
    <w:rsid w:val="00B6319C"/>
    <w:rsid w:val="00B769A2"/>
    <w:rsid w:val="00B8477B"/>
    <w:rsid w:val="00B85A42"/>
    <w:rsid w:val="00BA1889"/>
    <w:rsid w:val="00BA474F"/>
    <w:rsid w:val="00BB6B7D"/>
    <w:rsid w:val="00BB7C1D"/>
    <w:rsid w:val="00BC0EDA"/>
    <w:rsid w:val="00BD569C"/>
    <w:rsid w:val="00BF04AF"/>
    <w:rsid w:val="00BF11A0"/>
    <w:rsid w:val="00C11921"/>
    <w:rsid w:val="00C132AD"/>
    <w:rsid w:val="00C14EA8"/>
    <w:rsid w:val="00C179FC"/>
    <w:rsid w:val="00C2078C"/>
    <w:rsid w:val="00C34584"/>
    <w:rsid w:val="00C4408F"/>
    <w:rsid w:val="00C44349"/>
    <w:rsid w:val="00C448A0"/>
    <w:rsid w:val="00C46134"/>
    <w:rsid w:val="00C66223"/>
    <w:rsid w:val="00C67B1A"/>
    <w:rsid w:val="00C704CF"/>
    <w:rsid w:val="00C7147B"/>
    <w:rsid w:val="00C71F54"/>
    <w:rsid w:val="00C824D1"/>
    <w:rsid w:val="00C827BD"/>
    <w:rsid w:val="00C86CD0"/>
    <w:rsid w:val="00C905D4"/>
    <w:rsid w:val="00C92CC4"/>
    <w:rsid w:val="00C96432"/>
    <w:rsid w:val="00C97512"/>
    <w:rsid w:val="00CA0654"/>
    <w:rsid w:val="00CA3A26"/>
    <w:rsid w:val="00CB362B"/>
    <w:rsid w:val="00CB5378"/>
    <w:rsid w:val="00CC19FE"/>
    <w:rsid w:val="00CD5656"/>
    <w:rsid w:val="00CD6129"/>
    <w:rsid w:val="00CE2925"/>
    <w:rsid w:val="00CE3252"/>
    <w:rsid w:val="00CF0389"/>
    <w:rsid w:val="00CF4B63"/>
    <w:rsid w:val="00D054EE"/>
    <w:rsid w:val="00D14B55"/>
    <w:rsid w:val="00D159A8"/>
    <w:rsid w:val="00D34E59"/>
    <w:rsid w:val="00D36E7C"/>
    <w:rsid w:val="00D36F27"/>
    <w:rsid w:val="00D46FCB"/>
    <w:rsid w:val="00D47359"/>
    <w:rsid w:val="00D5075E"/>
    <w:rsid w:val="00D55E98"/>
    <w:rsid w:val="00D707E1"/>
    <w:rsid w:val="00D72C12"/>
    <w:rsid w:val="00D75C70"/>
    <w:rsid w:val="00D76068"/>
    <w:rsid w:val="00D839B7"/>
    <w:rsid w:val="00D8591A"/>
    <w:rsid w:val="00D85BBB"/>
    <w:rsid w:val="00D87DFC"/>
    <w:rsid w:val="00D90FF8"/>
    <w:rsid w:val="00DA29A2"/>
    <w:rsid w:val="00DB45E0"/>
    <w:rsid w:val="00DC3C19"/>
    <w:rsid w:val="00DC4B5E"/>
    <w:rsid w:val="00DC6046"/>
    <w:rsid w:val="00DD03ED"/>
    <w:rsid w:val="00DD05EE"/>
    <w:rsid w:val="00DD5DAC"/>
    <w:rsid w:val="00DE5029"/>
    <w:rsid w:val="00DE695B"/>
    <w:rsid w:val="00DF07FF"/>
    <w:rsid w:val="00DF226F"/>
    <w:rsid w:val="00DF44EF"/>
    <w:rsid w:val="00DF4880"/>
    <w:rsid w:val="00DF6072"/>
    <w:rsid w:val="00DF70BC"/>
    <w:rsid w:val="00E00DFC"/>
    <w:rsid w:val="00E152FD"/>
    <w:rsid w:val="00E23825"/>
    <w:rsid w:val="00E37EE9"/>
    <w:rsid w:val="00E52634"/>
    <w:rsid w:val="00E574ED"/>
    <w:rsid w:val="00E65FA8"/>
    <w:rsid w:val="00E74A59"/>
    <w:rsid w:val="00E75B06"/>
    <w:rsid w:val="00E777CB"/>
    <w:rsid w:val="00E85890"/>
    <w:rsid w:val="00E87471"/>
    <w:rsid w:val="00E9219F"/>
    <w:rsid w:val="00E938DF"/>
    <w:rsid w:val="00E95B80"/>
    <w:rsid w:val="00E96945"/>
    <w:rsid w:val="00E9787A"/>
    <w:rsid w:val="00EB1CB9"/>
    <w:rsid w:val="00EB4FDE"/>
    <w:rsid w:val="00EC0BF5"/>
    <w:rsid w:val="00EC1648"/>
    <w:rsid w:val="00EE1627"/>
    <w:rsid w:val="00EE3B85"/>
    <w:rsid w:val="00EE5B03"/>
    <w:rsid w:val="00F01650"/>
    <w:rsid w:val="00F03AE8"/>
    <w:rsid w:val="00F049CC"/>
    <w:rsid w:val="00F10CA9"/>
    <w:rsid w:val="00F118C6"/>
    <w:rsid w:val="00F129B0"/>
    <w:rsid w:val="00F2410C"/>
    <w:rsid w:val="00F24D74"/>
    <w:rsid w:val="00F26155"/>
    <w:rsid w:val="00F34422"/>
    <w:rsid w:val="00F37D1E"/>
    <w:rsid w:val="00F4183A"/>
    <w:rsid w:val="00F4601D"/>
    <w:rsid w:val="00F478B5"/>
    <w:rsid w:val="00F504A1"/>
    <w:rsid w:val="00F5528A"/>
    <w:rsid w:val="00F556F1"/>
    <w:rsid w:val="00F622C3"/>
    <w:rsid w:val="00F65224"/>
    <w:rsid w:val="00F80242"/>
    <w:rsid w:val="00F87890"/>
    <w:rsid w:val="00F92FA9"/>
    <w:rsid w:val="00FA3064"/>
    <w:rsid w:val="00FC243A"/>
    <w:rsid w:val="00FC29CE"/>
    <w:rsid w:val="00FE4A57"/>
    <w:rsid w:val="00FF45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085C42"/>
  <w15:chartTrackingRefBased/>
  <w15:docId w15:val="{6ECC9D9F-6981-42BC-B1DF-CCE9E214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E1B"/>
    <w:pPr>
      <w:spacing w:after="240" w:line="276" w:lineRule="auto"/>
      <w:jc w:val="both"/>
    </w:pPr>
    <w:rPr>
      <w:rFonts w:ascii="Calibri" w:eastAsia="Calibri" w:hAnsi="Calibri" w:cs="Calibri"/>
      <w:lang w:eastAsia="en-US"/>
    </w:rPr>
  </w:style>
  <w:style w:type="paragraph" w:styleId="Titre1">
    <w:name w:val="heading 1"/>
    <w:basedOn w:val="Paragraphedeliste"/>
    <w:next w:val="Normal"/>
    <w:link w:val="Titre1Car"/>
    <w:uiPriority w:val="9"/>
    <w:qFormat/>
    <w:rsid w:val="00DF226F"/>
    <w:pPr>
      <w:numPr>
        <w:numId w:val="20"/>
      </w:numPr>
      <w:outlineLvl w:val="0"/>
    </w:pPr>
    <w:rPr>
      <w:b/>
      <w:bCs/>
      <w:color w:val="1F3864"/>
      <w:sz w:val="28"/>
      <w:szCs w:val="28"/>
    </w:rPr>
  </w:style>
  <w:style w:type="paragraph" w:styleId="Titre2">
    <w:name w:val="heading 2"/>
    <w:basedOn w:val="Paragraphedeliste"/>
    <w:next w:val="Normal"/>
    <w:link w:val="Titre2Car"/>
    <w:uiPriority w:val="9"/>
    <w:unhideWhenUsed/>
    <w:qFormat/>
    <w:rsid w:val="00DF226F"/>
    <w:pPr>
      <w:numPr>
        <w:ilvl w:val="1"/>
        <w:numId w:val="20"/>
      </w:numPr>
      <w:outlineLvl w:val="1"/>
    </w:pPr>
    <w:rPr>
      <w:b/>
      <w:bCs/>
      <w:color w:val="2F5496"/>
      <w:sz w:val="24"/>
      <w:szCs w:val="28"/>
    </w:rPr>
  </w:style>
  <w:style w:type="paragraph" w:styleId="Titre3">
    <w:name w:val="heading 3"/>
    <w:basedOn w:val="Paragraphedeliste"/>
    <w:next w:val="Normal"/>
    <w:link w:val="Titre3Car"/>
    <w:uiPriority w:val="9"/>
    <w:unhideWhenUsed/>
    <w:qFormat/>
    <w:rsid w:val="00602AD0"/>
    <w:pPr>
      <w:numPr>
        <w:ilvl w:val="2"/>
        <w:numId w:val="20"/>
      </w:numPr>
      <w:outlineLvl w:val="2"/>
    </w:pPr>
    <w:rPr>
      <w:b/>
      <w:bCs/>
      <w:color w:val="4472C4"/>
      <w:sz w:val="22"/>
      <w:szCs w:val="22"/>
    </w:rPr>
  </w:style>
  <w:style w:type="paragraph" w:styleId="Titre4">
    <w:name w:val="heading 4"/>
    <w:basedOn w:val="Normal"/>
    <w:next w:val="Normal"/>
    <w:link w:val="Titre4Car"/>
    <w:uiPriority w:val="9"/>
    <w:semiHidden/>
    <w:unhideWhenUsed/>
    <w:qFormat/>
    <w:rsid w:val="00850785"/>
    <w:pPr>
      <w:spacing w:before="240" w:after="0" w:line="264" w:lineRule="auto"/>
      <w:jc w:val="left"/>
      <w:outlineLvl w:val="3"/>
    </w:pPr>
    <w:rPr>
      <w:rFonts w:ascii="Tw Cen MT" w:eastAsia="Tw Cen MT" w:hAnsi="Tw Cen MT" w:cs="Times New Roman"/>
      <w:caps/>
      <w:spacing w:val="14"/>
      <w:kern w:val="24"/>
      <w:sz w:val="22"/>
      <w:szCs w:val="22"/>
      <w:lang w:eastAsia="fr-FR"/>
    </w:rPr>
  </w:style>
  <w:style w:type="paragraph" w:styleId="Titre5">
    <w:name w:val="heading 5"/>
    <w:basedOn w:val="Normal"/>
    <w:next w:val="Normal"/>
    <w:link w:val="Titre5Car"/>
    <w:uiPriority w:val="9"/>
    <w:semiHidden/>
    <w:unhideWhenUsed/>
    <w:qFormat/>
    <w:rsid w:val="00850785"/>
    <w:pPr>
      <w:spacing w:before="200" w:after="0" w:line="264" w:lineRule="auto"/>
      <w:jc w:val="left"/>
      <w:outlineLvl w:val="4"/>
    </w:pPr>
    <w:rPr>
      <w:rFonts w:ascii="Tw Cen MT" w:eastAsia="Tw Cen MT" w:hAnsi="Tw Cen MT" w:cs="Times New Roman"/>
      <w:b/>
      <w:color w:val="775F55"/>
      <w:spacing w:val="10"/>
      <w:kern w:val="24"/>
      <w:sz w:val="23"/>
      <w:szCs w:val="26"/>
      <w:lang w:eastAsia="fr-FR"/>
    </w:rPr>
  </w:style>
  <w:style w:type="paragraph" w:styleId="Titre6">
    <w:name w:val="heading 6"/>
    <w:basedOn w:val="Normal"/>
    <w:next w:val="Normal"/>
    <w:link w:val="Titre6Car"/>
    <w:uiPriority w:val="9"/>
    <w:semiHidden/>
    <w:unhideWhenUsed/>
    <w:qFormat/>
    <w:rsid w:val="00850785"/>
    <w:pPr>
      <w:spacing w:after="0" w:line="264" w:lineRule="auto"/>
      <w:jc w:val="left"/>
      <w:outlineLvl w:val="5"/>
    </w:pPr>
    <w:rPr>
      <w:rFonts w:ascii="Tw Cen MT" w:eastAsia="Tw Cen MT" w:hAnsi="Tw Cen MT" w:cs="Times New Roman"/>
      <w:b/>
      <w:color w:val="DD8047"/>
      <w:spacing w:val="10"/>
      <w:kern w:val="24"/>
      <w:sz w:val="23"/>
      <w:lang w:eastAsia="fr-FR"/>
    </w:rPr>
  </w:style>
  <w:style w:type="paragraph" w:styleId="Titre7">
    <w:name w:val="heading 7"/>
    <w:basedOn w:val="Normal"/>
    <w:next w:val="Normal"/>
    <w:link w:val="Titre7Car"/>
    <w:uiPriority w:val="9"/>
    <w:semiHidden/>
    <w:unhideWhenUsed/>
    <w:qFormat/>
    <w:rsid w:val="00850785"/>
    <w:pPr>
      <w:spacing w:after="0" w:line="264" w:lineRule="auto"/>
      <w:jc w:val="left"/>
      <w:outlineLvl w:val="6"/>
    </w:pPr>
    <w:rPr>
      <w:rFonts w:ascii="Tw Cen MT" w:eastAsia="Tw Cen MT" w:hAnsi="Tw Cen MT" w:cs="Times New Roman"/>
      <w:smallCaps/>
      <w:color w:val="000000"/>
      <w:spacing w:val="10"/>
      <w:kern w:val="24"/>
      <w:sz w:val="23"/>
      <w:lang w:eastAsia="fr-FR"/>
    </w:rPr>
  </w:style>
  <w:style w:type="paragraph" w:styleId="Titre8">
    <w:name w:val="heading 8"/>
    <w:basedOn w:val="Normal"/>
    <w:next w:val="Normal"/>
    <w:link w:val="Titre8Car"/>
    <w:uiPriority w:val="9"/>
    <w:semiHidden/>
    <w:unhideWhenUsed/>
    <w:qFormat/>
    <w:rsid w:val="00850785"/>
    <w:pPr>
      <w:spacing w:after="0" w:line="264" w:lineRule="auto"/>
      <w:jc w:val="left"/>
      <w:outlineLvl w:val="7"/>
    </w:pPr>
    <w:rPr>
      <w:rFonts w:ascii="Tw Cen MT" w:eastAsia="Tw Cen MT" w:hAnsi="Tw Cen MT" w:cs="Times New Roman"/>
      <w:b/>
      <w:i/>
      <w:color w:val="94B6D2"/>
      <w:spacing w:val="10"/>
      <w:kern w:val="24"/>
      <w:sz w:val="24"/>
      <w:lang w:eastAsia="fr-FR"/>
    </w:rPr>
  </w:style>
  <w:style w:type="paragraph" w:styleId="Titre9">
    <w:name w:val="heading 9"/>
    <w:basedOn w:val="Normal"/>
    <w:next w:val="Normal"/>
    <w:link w:val="Titre9Car"/>
    <w:uiPriority w:val="9"/>
    <w:semiHidden/>
    <w:unhideWhenUsed/>
    <w:qFormat/>
    <w:rsid w:val="00850785"/>
    <w:pPr>
      <w:spacing w:after="0" w:line="264" w:lineRule="auto"/>
      <w:jc w:val="left"/>
      <w:outlineLvl w:val="8"/>
    </w:pPr>
    <w:rPr>
      <w:rFonts w:ascii="Tw Cen MT" w:eastAsia="Tw Cen MT" w:hAnsi="Tw Cen MT" w:cs="Times New Roman"/>
      <w:b/>
      <w:caps/>
      <w:color w:val="A5AB81"/>
      <w:spacing w:val="40"/>
      <w:kern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EC1648"/>
    <w:pPr>
      <w:spacing w:line="360" w:lineRule="auto"/>
    </w:pPr>
    <w:rPr>
      <w:rFonts w:cs="Times New Roman"/>
      <w:b/>
      <w:i/>
      <w:snapToGrid w:val="0"/>
      <w:color w:val="000000"/>
    </w:rPr>
  </w:style>
  <w:style w:type="paragraph" w:styleId="Pieddepage">
    <w:name w:val="footer"/>
    <w:basedOn w:val="Normal"/>
    <w:link w:val="PieddepageCar"/>
    <w:uiPriority w:val="99"/>
    <w:rsid w:val="00EC1648"/>
    <w:pPr>
      <w:tabs>
        <w:tab w:val="center" w:pos="4536"/>
        <w:tab w:val="right" w:pos="9072"/>
      </w:tabs>
    </w:pPr>
    <w:rPr>
      <w:rFonts w:ascii="Times New Roman" w:hAnsi="Times New Roman" w:cs="Times New Roman"/>
    </w:rPr>
  </w:style>
  <w:style w:type="paragraph" w:styleId="Textedebulles">
    <w:name w:val="Balloon Text"/>
    <w:basedOn w:val="Normal"/>
    <w:link w:val="TextedebullesCar"/>
    <w:uiPriority w:val="99"/>
    <w:semiHidden/>
    <w:unhideWhenUsed/>
    <w:rsid w:val="00664CCD"/>
    <w:rPr>
      <w:rFonts w:ascii="Tahoma" w:hAnsi="Tahoma" w:cs="Tahoma"/>
      <w:sz w:val="16"/>
      <w:szCs w:val="16"/>
    </w:rPr>
  </w:style>
  <w:style w:type="character" w:customStyle="1" w:styleId="TextedebullesCar">
    <w:name w:val="Texte de bulles Car"/>
    <w:link w:val="Textedebulles"/>
    <w:uiPriority w:val="99"/>
    <w:semiHidden/>
    <w:rsid w:val="00664CCD"/>
    <w:rPr>
      <w:rFonts w:ascii="Tahoma" w:hAnsi="Tahoma" w:cs="Tahoma"/>
      <w:sz w:val="16"/>
      <w:szCs w:val="16"/>
    </w:rPr>
  </w:style>
  <w:style w:type="character" w:customStyle="1" w:styleId="PieddepageCar">
    <w:name w:val="Pied de page Car"/>
    <w:link w:val="Pieddepage"/>
    <w:uiPriority w:val="99"/>
    <w:rsid w:val="000571E3"/>
  </w:style>
  <w:style w:type="paragraph" w:styleId="Paragraphedeliste">
    <w:name w:val="List Paragraph"/>
    <w:aliases w:val="Listes,Liste 1,Bullet Niv 1,Inter2,Liste couleur - Accent 12,Normal bullet 2,Bullet list,List Paragraph1,List Paragraph11,Normal bullet 21,List Paragraph111,Bullet list1,Paragraph,Bullet point 1,Paragraphe,lp1,texte de base"/>
    <w:basedOn w:val="Normal"/>
    <w:link w:val="ParagraphedelisteCar"/>
    <w:uiPriority w:val="34"/>
    <w:qFormat/>
    <w:rsid w:val="00F129B0"/>
    <w:pPr>
      <w:ind w:left="708"/>
    </w:pPr>
  </w:style>
  <w:style w:type="character" w:styleId="Marquedecommentaire">
    <w:name w:val="annotation reference"/>
    <w:uiPriority w:val="99"/>
    <w:semiHidden/>
    <w:unhideWhenUsed/>
    <w:rsid w:val="00DD5DAC"/>
    <w:rPr>
      <w:sz w:val="16"/>
      <w:szCs w:val="16"/>
    </w:rPr>
  </w:style>
  <w:style w:type="paragraph" w:styleId="Commentaire">
    <w:name w:val="annotation text"/>
    <w:basedOn w:val="Normal"/>
    <w:link w:val="CommentaireCar"/>
    <w:uiPriority w:val="99"/>
    <w:unhideWhenUsed/>
    <w:rsid w:val="00DD5DAC"/>
  </w:style>
  <w:style w:type="character" w:customStyle="1" w:styleId="CommentaireCar">
    <w:name w:val="Commentaire Car"/>
    <w:link w:val="Commentaire"/>
    <w:uiPriority w:val="99"/>
    <w:rsid w:val="00DD5DAC"/>
    <w:rPr>
      <w:rFonts w:ascii="Arial" w:hAnsi="Arial" w:cs="Arial"/>
    </w:rPr>
  </w:style>
  <w:style w:type="paragraph" w:styleId="Objetducommentaire">
    <w:name w:val="annotation subject"/>
    <w:basedOn w:val="Commentaire"/>
    <w:next w:val="Commentaire"/>
    <w:link w:val="ObjetducommentaireCar"/>
    <w:uiPriority w:val="99"/>
    <w:semiHidden/>
    <w:unhideWhenUsed/>
    <w:rsid w:val="00DD5DAC"/>
    <w:rPr>
      <w:b/>
      <w:bCs/>
    </w:rPr>
  </w:style>
  <w:style w:type="character" w:customStyle="1" w:styleId="ObjetducommentaireCar">
    <w:name w:val="Objet du commentaire Car"/>
    <w:link w:val="Objetducommentaire"/>
    <w:uiPriority w:val="99"/>
    <w:semiHidden/>
    <w:rsid w:val="00DD5DAC"/>
    <w:rPr>
      <w:rFonts w:ascii="Arial" w:hAnsi="Arial" w:cs="Arial"/>
      <w:b/>
      <w:bCs/>
    </w:rPr>
  </w:style>
  <w:style w:type="character" w:customStyle="1" w:styleId="Titre2Car">
    <w:name w:val="Titre 2 Car"/>
    <w:link w:val="Titre2"/>
    <w:uiPriority w:val="9"/>
    <w:rsid w:val="00DF226F"/>
    <w:rPr>
      <w:rFonts w:ascii="Calibri" w:eastAsia="Calibri" w:hAnsi="Calibri" w:cs="Calibri"/>
      <w:b/>
      <w:bCs/>
      <w:color w:val="2F5496"/>
      <w:sz w:val="24"/>
      <w:szCs w:val="28"/>
      <w:lang w:eastAsia="en-US"/>
    </w:rPr>
  </w:style>
  <w:style w:type="character" w:customStyle="1" w:styleId="Titre3Car">
    <w:name w:val="Titre 3 Car"/>
    <w:link w:val="Titre3"/>
    <w:uiPriority w:val="9"/>
    <w:rsid w:val="00602AD0"/>
    <w:rPr>
      <w:rFonts w:ascii="Calibri" w:eastAsia="Calibri" w:hAnsi="Calibri" w:cs="Calibri"/>
      <w:b/>
      <w:bCs/>
      <w:color w:val="4472C4"/>
      <w:sz w:val="22"/>
      <w:szCs w:val="22"/>
      <w:lang w:eastAsia="en-US"/>
    </w:rPr>
  </w:style>
  <w:style w:type="character" w:customStyle="1" w:styleId="Titre1Car">
    <w:name w:val="Titre 1 Car"/>
    <w:link w:val="Titre1"/>
    <w:uiPriority w:val="9"/>
    <w:rsid w:val="00DF226F"/>
    <w:rPr>
      <w:rFonts w:ascii="Calibri" w:eastAsia="Calibri" w:hAnsi="Calibri" w:cs="Calibri"/>
      <w:b/>
      <w:bCs/>
      <w:color w:val="1F3864"/>
      <w:sz w:val="28"/>
      <w:szCs w:val="28"/>
      <w:lang w:eastAsia="en-US"/>
    </w:rPr>
  </w:style>
  <w:style w:type="paragraph" w:styleId="Sansinterligne">
    <w:name w:val="No Spacing"/>
    <w:link w:val="SansinterligneCar"/>
    <w:uiPriority w:val="99"/>
    <w:qFormat/>
    <w:rsid w:val="00587F7F"/>
    <w:rPr>
      <w:rFonts w:ascii="Calibri" w:eastAsia="Yu Mincho" w:hAnsi="Calibri" w:cs="Arial"/>
      <w:lang w:eastAsia="en-US"/>
    </w:rPr>
  </w:style>
  <w:style w:type="character" w:customStyle="1" w:styleId="SansinterligneCar">
    <w:name w:val="Sans interligne Car"/>
    <w:link w:val="Sansinterligne"/>
    <w:uiPriority w:val="1"/>
    <w:rsid w:val="00587F7F"/>
    <w:rPr>
      <w:rFonts w:ascii="Calibri" w:eastAsia="Yu Mincho" w:hAnsi="Calibri" w:cs="Arial"/>
      <w:lang w:eastAsia="en-US"/>
    </w:rPr>
  </w:style>
  <w:style w:type="paragraph" w:styleId="En-tte">
    <w:name w:val="header"/>
    <w:basedOn w:val="Normal"/>
    <w:link w:val="En-tteCar"/>
    <w:uiPriority w:val="99"/>
    <w:unhideWhenUsed/>
    <w:rsid w:val="0046477F"/>
    <w:pPr>
      <w:tabs>
        <w:tab w:val="center" w:pos="4536"/>
        <w:tab w:val="right" w:pos="9072"/>
      </w:tabs>
    </w:pPr>
  </w:style>
  <w:style w:type="character" w:customStyle="1" w:styleId="En-tteCar">
    <w:name w:val="En-tête Car"/>
    <w:link w:val="En-tte"/>
    <w:uiPriority w:val="99"/>
    <w:rsid w:val="0046477F"/>
    <w:rPr>
      <w:rFonts w:ascii="Arial" w:hAnsi="Arial" w:cs="Arial"/>
      <w:sz w:val="22"/>
      <w:szCs w:val="22"/>
    </w:rPr>
  </w:style>
  <w:style w:type="paragraph" w:styleId="NormalWeb">
    <w:name w:val="Normal (Web)"/>
    <w:basedOn w:val="Normal"/>
    <w:link w:val="NormalWebCar"/>
    <w:uiPriority w:val="99"/>
    <w:unhideWhenUsed/>
    <w:rsid w:val="00C179FC"/>
    <w:pPr>
      <w:spacing w:before="100" w:beforeAutospacing="1" w:after="100" w:afterAutospacing="1"/>
    </w:pPr>
    <w:rPr>
      <w:rFonts w:ascii="Times New Roman" w:hAnsi="Times New Roman" w:cs="Times New Roman"/>
      <w:sz w:val="24"/>
      <w:szCs w:val="24"/>
    </w:rPr>
  </w:style>
  <w:style w:type="paragraph" w:customStyle="1" w:styleId="Sectionpuces">
    <w:name w:val="Section à puces"/>
    <w:basedOn w:val="Paragraphedeliste"/>
    <w:link w:val="SectionpucesCar"/>
    <w:qFormat/>
    <w:rsid w:val="00871063"/>
    <w:pPr>
      <w:numPr>
        <w:numId w:val="9"/>
      </w:numPr>
    </w:pPr>
  </w:style>
  <w:style w:type="character" w:customStyle="1" w:styleId="ParagraphedelisteCar">
    <w:name w:val="Paragraphe de liste Car"/>
    <w:aliases w:val="Listes Car,Liste 1 Car,Bullet Niv 1 Car,Inter2 Car,Liste couleur - Accent 12 Car,Normal bullet 2 Car,Bullet list Car,List Paragraph1 Car,List Paragraph11 Car,Normal bullet 21 Car,List Paragraph111 Car,Bullet list1 Car,lp1 Car"/>
    <w:link w:val="Paragraphedeliste"/>
    <w:uiPriority w:val="34"/>
    <w:qFormat/>
    <w:rsid w:val="00871063"/>
    <w:rPr>
      <w:rFonts w:ascii="Calibri" w:eastAsia="Calibri" w:hAnsi="Calibri" w:cs="Calibri"/>
      <w:lang w:eastAsia="en-US"/>
    </w:rPr>
  </w:style>
  <w:style w:type="character" w:customStyle="1" w:styleId="SectionpucesCar">
    <w:name w:val="Section à puces Car"/>
    <w:link w:val="Sectionpuces"/>
    <w:rsid w:val="00871063"/>
    <w:rPr>
      <w:rFonts w:ascii="Calibri" w:eastAsia="Calibri" w:hAnsi="Calibri" w:cs="Calibri"/>
      <w:lang w:eastAsia="en-US"/>
    </w:rPr>
  </w:style>
  <w:style w:type="character" w:styleId="Textedelespacerserv">
    <w:name w:val="Placeholder Text"/>
    <w:uiPriority w:val="99"/>
    <w:rsid w:val="00DA29A2"/>
    <w:rPr>
      <w:color w:val="808080"/>
    </w:rPr>
  </w:style>
  <w:style w:type="character" w:styleId="Mentionnonrsolue">
    <w:name w:val="Unresolved Mention"/>
    <w:uiPriority w:val="99"/>
    <w:unhideWhenUsed/>
    <w:rsid w:val="0070323A"/>
    <w:rPr>
      <w:color w:val="605E5C"/>
      <w:shd w:val="clear" w:color="auto" w:fill="E1DFDD"/>
    </w:rPr>
  </w:style>
  <w:style w:type="character" w:styleId="Mention">
    <w:name w:val="Mention"/>
    <w:uiPriority w:val="99"/>
    <w:unhideWhenUsed/>
    <w:rsid w:val="0070323A"/>
    <w:rPr>
      <w:color w:val="2B579A"/>
      <w:shd w:val="clear" w:color="auto" w:fill="E1DFDD"/>
    </w:rPr>
  </w:style>
  <w:style w:type="character" w:customStyle="1" w:styleId="StyleLatinCorpsCalibri">
    <w:name w:val="Style (Latin) +Corps (Calibri)"/>
    <w:rsid w:val="003F7A69"/>
    <w:rPr>
      <w:rFonts w:ascii="Calibri" w:hAnsi="Calibri"/>
      <w:sz w:val="22"/>
    </w:rPr>
  </w:style>
  <w:style w:type="character" w:styleId="Lienhypertexte">
    <w:name w:val="Hyperlink"/>
    <w:uiPriority w:val="99"/>
    <w:unhideWhenUsed/>
    <w:rsid w:val="00164466"/>
    <w:rPr>
      <w:color w:val="0563C1"/>
      <w:u w:val="single"/>
    </w:rPr>
  </w:style>
  <w:style w:type="paragraph" w:styleId="En-ttedetabledesmatires">
    <w:name w:val="TOC Heading"/>
    <w:basedOn w:val="Titre1"/>
    <w:next w:val="Normal"/>
    <w:uiPriority w:val="39"/>
    <w:unhideWhenUsed/>
    <w:qFormat/>
    <w:rsid w:val="00164466"/>
    <w:pPr>
      <w:keepNext/>
      <w:numPr>
        <w:numId w:val="0"/>
      </w:numPr>
      <w:spacing w:before="240" w:after="60"/>
      <w:outlineLvl w:val="9"/>
    </w:pPr>
    <w:rPr>
      <w:rFonts w:ascii="Calibri Light" w:eastAsia="Times New Roman" w:hAnsi="Calibri Light" w:cs="Times New Roman"/>
      <w:color w:val="auto"/>
      <w:kern w:val="32"/>
      <w:sz w:val="32"/>
      <w:szCs w:val="32"/>
    </w:rPr>
  </w:style>
  <w:style w:type="character" w:customStyle="1" w:styleId="Titre4Car">
    <w:name w:val="Titre 4 Car"/>
    <w:link w:val="Titre4"/>
    <w:uiPriority w:val="9"/>
    <w:semiHidden/>
    <w:rsid w:val="00850785"/>
    <w:rPr>
      <w:rFonts w:ascii="Tw Cen MT" w:eastAsia="Tw Cen MT" w:hAnsi="Tw Cen MT"/>
      <w:caps/>
      <w:spacing w:val="14"/>
      <w:kern w:val="24"/>
      <w:sz w:val="22"/>
      <w:szCs w:val="22"/>
    </w:rPr>
  </w:style>
  <w:style w:type="character" w:customStyle="1" w:styleId="Titre5Car">
    <w:name w:val="Titre 5 Car"/>
    <w:link w:val="Titre5"/>
    <w:uiPriority w:val="9"/>
    <w:semiHidden/>
    <w:rsid w:val="00850785"/>
    <w:rPr>
      <w:rFonts w:ascii="Tw Cen MT" w:eastAsia="Tw Cen MT" w:hAnsi="Tw Cen MT"/>
      <w:b/>
      <w:color w:val="775F55"/>
      <w:spacing w:val="10"/>
      <w:kern w:val="24"/>
      <w:sz w:val="23"/>
      <w:szCs w:val="26"/>
    </w:rPr>
  </w:style>
  <w:style w:type="character" w:customStyle="1" w:styleId="Titre6Car">
    <w:name w:val="Titre 6 Car"/>
    <w:link w:val="Titre6"/>
    <w:uiPriority w:val="9"/>
    <w:semiHidden/>
    <w:rsid w:val="00850785"/>
    <w:rPr>
      <w:rFonts w:ascii="Tw Cen MT" w:eastAsia="Tw Cen MT" w:hAnsi="Tw Cen MT"/>
      <w:b/>
      <w:color w:val="DD8047"/>
      <w:spacing w:val="10"/>
      <w:kern w:val="24"/>
      <w:sz w:val="23"/>
    </w:rPr>
  </w:style>
  <w:style w:type="character" w:customStyle="1" w:styleId="Titre7Car">
    <w:name w:val="Titre 7 Car"/>
    <w:link w:val="Titre7"/>
    <w:uiPriority w:val="9"/>
    <w:semiHidden/>
    <w:rsid w:val="00850785"/>
    <w:rPr>
      <w:rFonts w:ascii="Tw Cen MT" w:eastAsia="Tw Cen MT" w:hAnsi="Tw Cen MT"/>
      <w:smallCaps/>
      <w:color w:val="000000"/>
      <w:spacing w:val="10"/>
      <w:kern w:val="24"/>
      <w:sz w:val="23"/>
    </w:rPr>
  </w:style>
  <w:style w:type="character" w:customStyle="1" w:styleId="Titre8Car">
    <w:name w:val="Titre 8 Car"/>
    <w:link w:val="Titre8"/>
    <w:uiPriority w:val="9"/>
    <w:semiHidden/>
    <w:rsid w:val="00850785"/>
    <w:rPr>
      <w:rFonts w:ascii="Tw Cen MT" w:eastAsia="Tw Cen MT" w:hAnsi="Tw Cen MT"/>
      <w:b/>
      <w:i/>
      <w:color w:val="94B6D2"/>
      <w:spacing w:val="10"/>
      <w:kern w:val="24"/>
      <w:sz w:val="24"/>
    </w:rPr>
  </w:style>
  <w:style w:type="character" w:customStyle="1" w:styleId="Titre9Car">
    <w:name w:val="Titre 9 Car"/>
    <w:link w:val="Titre9"/>
    <w:uiPriority w:val="9"/>
    <w:semiHidden/>
    <w:rsid w:val="00850785"/>
    <w:rPr>
      <w:rFonts w:ascii="Tw Cen MT" w:eastAsia="Tw Cen MT" w:hAnsi="Tw Cen MT"/>
      <w:b/>
      <w:caps/>
      <w:color w:val="A5AB81"/>
      <w:spacing w:val="40"/>
      <w:kern w:val="24"/>
    </w:rPr>
  </w:style>
  <w:style w:type="paragraph" w:styleId="Notedebasdepage">
    <w:name w:val="footnote text"/>
    <w:aliases w:val=" Car"/>
    <w:basedOn w:val="Normal"/>
    <w:link w:val="NotedebasdepageCar"/>
    <w:uiPriority w:val="99"/>
    <w:rsid w:val="00850785"/>
    <w:pPr>
      <w:spacing w:after="0" w:line="240" w:lineRule="auto"/>
      <w:jc w:val="left"/>
    </w:pPr>
    <w:rPr>
      <w:rFonts w:ascii="Times" w:eastAsia="Times" w:hAnsi="Times" w:cs="Times"/>
      <w:szCs w:val="24"/>
      <w:lang w:eastAsia="fr-FR"/>
    </w:rPr>
  </w:style>
  <w:style w:type="character" w:customStyle="1" w:styleId="NotedebasdepageCar">
    <w:name w:val="Note de bas de page Car"/>
    <w:aliases w:val=" Car Car"/>
    <w:link w:val="Notedebasdepage"/>
    <w:uiPriority w:val="99"/>
    <w:rsid w:val="00850785"/>
    <w:rPr>
      <w:rFonts w:ascii="Times" w:eastAsia="Times" w:hAnsi="Times" w:cs="Times"/>
      <w:szCs w:val="24"/>
    </w:rPr>
  </w:style>
  <w:style w:type="character" w:styleId="Appelnotedebasdep">
    <w:name w:val="footnote reference"/>
    <w:aliases w:val="titre,titre1,SUPERS,Footnote Reference Number,Footnote Reference_LVL6,Footnote Reference_LVL61,Footnote Reference_LVL62,Footnote Reference_LVL63,Footnote Reference_LVL64,BVI fnr,Nota,Footnote symbol,Appel note de bas de p, titre"/>
    <w:uiPriority w:val="99"/>
    <w:rsid w:val="00850785"/>
    <w:rPr>
      <w:vertAlign w:val="superscript"/>
    </w:rPr>
  </w:style>
  <w:style w:type="table" w:styleId="Grilledutableau">
    <w:name w:val="Table Grid"/>
    <w:basedOn w:val="TableauNormal"/>
    <w:rsid w:val="00850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Policepardfaut"/>
    <w:rsid w:val="00850785"/>
  </w:style>
  <w:style w:type="character" w:styleId="lev">
    <w:name w:val="Strong"/>
    <w:uiPriority w:val="22"/>
    <w:qFormat/>
    <w:rsid w:val="00850785"/>
    <w:rPr>
      <w:b/>
      <w:bCs/>
    </w:rPr>
  </w:style>
  <w:style w:type="paragraph" w:styleId="Rvision">
    <w:name w:val="Revision"/>
    <w:hidden/>
    <w:uiPriority w:val="99"/>
    <w:semiHidden/>
    <w:rsid w:val="00850785"/>
    <w:rPr>
      <w:rFonts w:ascii="Calibri" w:eastAsia="Calibri" w:hAnsi="Calibri" w:cs="Calibri"/>
      <w:lang w:eastAsia="en-US"/>
    </w:rPr>
  </w:style>
  <w:style w:type="paragraph" w:styleId="Citationintense">
    <w:name w:val="Intense Quote"/>
    <w:basedOn w:val="Normal"/>
    <w:link w:val="CitationintenseCar"/>
    <w:uiPriority w:val="30"/>
    <w:qFormat/>
    <w:rsid w:val="00850785"/>
    <w:pPr>
      <w:pBdr>
        <w:top w:val="double" w:sz="12" w:space="10" w:color="DD8047"/>
        <w:left w:val="double" w:sz="12" w:space="10" w:color="DD8047"/>
        <w:bottom w:val="double" w:sz="12" w:space="10" w:color="DD8047"/>
        <w:right w:val="double" w:sz="12" w:space="10" w:color="DD8047"/>
      </w:pBdr>
      <w:shd w:val="clear" w:color="auto" w:fill="FFFFFF"/>
      <w:spacing w:before="300" w:after="300" w:line="264" w:lineRule="auto"/>
      <w:ind w:left="720" w:right="720"/>
      <w:contextualSpacing/>
      <w:jc w:val="left"/>
    </w:pPr>
    <w:rPr>
      <w:rFonts w:ascii="Tw Cen MT" w:eastAsia="Tw Cen MT" w:hAnsi="Tw Cen MT" w:cs="Times New Roman"/>
      <w:b/>
      <w:color w:val="DD8047"/>
      <w:kern w:val="24"/>
      <w:sz w:val="23"/>
      <w:lang w:eastAsia="fr-FR"/>
    </w:rPr>
  </w:style>
  <w:style w:type="character" w:customStyle="1" w:styleId="CitationintenseCar">
    <w:name w:val="Citation intense Car"/>
    <w:link w:val="Citationintense"/>
    <w:uiPriority w:val="30"/>
    <w:rsid w:val="00850785"/>
    <w:rPr>
      <w:rFonts w:ascii="Tw Cen MT" w:eastAsia="Tw Cen MT" w:hAnsi="Tw Cen MT"/>
      <w:b/>
      <w:color w:val="DD8047"/>
      <w:kern w:val="24"/>
      <w:sz w:val="23"/>
      <w:shd w:val="clear" w:color="auto" w:fill="FFFFFF"/>
    </w:rPr>
  </w:style>
  <w:style w:type="paragraph" w:styleId="Sous-titre">
    <w:name w:val="Subtitle"/>
    <w:basedOn w:val="Normal"/>
    <w:link w:val="Sous-titreCar"/>
    <w:uiPriority w:val="11"/>
    <w:qFormat/>
    <w:rsid w:val="00850785"/>
    <w:pPr>
      <w:spacing w:after="720" w:line="240" w:lineRule="auto"/>
      <w:jc w:val="left"/>
    </w:pPr>
    <w:rPr>
      <w:rFonts w:ascii="Tw Cen MT" w:eastAsia="Tw Cen MT" w:hAnsi="Tw Cen MT" w:cs="Times New Roman"/>
      <w:b/>
      <w:caps/>
      <w:color w:val="DD8047"/>
      <w:spacing w:val="50"/>
      <w:kern w:val="24"/>
      <w:sz w:val="24"/>
      <w:szCs w:val="24"/>
      <w:lang w:eastAsia="fr-FR"/>
    </w:rPr>
  </w:style>
  <w:style w:type="character" w:customStyle="1" w:styleId="Sous-titreCar">
    <w:name w:val="Sous-titre Car"/>
    <w:link w:val="Sous-titre"/>
    <w:uiPriority w:val="11"/>
    <w:rsid w:val="00850785"/>
    <w:rPr>
      <w:rFonts w:ascii="Tw Cen MT" w:eastAsia="Tw Cen MT" w:hAnsi="Tw Cen MT"/>
      <w:b/>
      <w:caps/>
      <w:color w:val="DD8047"/>
      <w:spacing w:val="50"/>
      <w:kern w:val="24"/>
      <w:sz w:val="24"/>
      <w:szCs w:val="24"/>
    </w:rPr>
  </w:style>
  <w:style w:type="paragraph" w:styleId="Titre">
    <w:name w:val="Title"/>
    <w:basedOn w:val="Normal"/>
    <w:link w:val="TitreCar"/>
    <w:uiPriority w:val="10"/>
    <w:qFormat/>
    <w:rsid w:val="00850785"/>
    <w:pPr>
      <w:spacing w:after="0" w:line="240" w:lineRule="auto"/>
      <w:jc w:val="left"/>
    </w:pPr>
    <w:rPr>
      <w:rFonts w:ascii="Tw Cen MT" w:eastAsia="Tw Cen MT" w:hAnsi="Tw Cen MT" w:cs="Times New Roman"/>
      <w:color w:val="775F55"/>
      <w:kern w:val="24"/>
      <w:sz w:val="72"/>
      <w:szCs w:val="72"/>
      <w:lang w:eastAsia="fr-FR"/>
    </w:rPr>
  </w:style>
  <w:style w:type="character" w:customStyle="1" w:styleId="TitreCar">
    <w:name w:val="Titre Car"/>
    <w:link w:val="Titre"/>
    <w:uiPriority w:val="10"/>
    <w:rsid w:val="00850785"/>
    <w:rPr>
      <w:rFonts w:ascii="Tw Cen MT" w:eastAsia="Tw Cen MT" w:hAnsi="Tw Cen MT"/>
      <w:color w:val="775F55"/>
      <w:kern w:val="24"/>
      <w:sz w:val="72"/>
      <w:szCs w:val="72"/>
    </w:rPr>
  </w:style>
  <w:style w:type="character" w:styleId="Titredulivre">
    <w:name w:val="Book Title"/>
    <w:uiPriority w:val="33"/>
    <w:qFormat/>
    <w:rsid w:val="00850785"/>
    <w:rPr>
      <w:rFonts w:ascii="Tw Cen MT" w:hAnsi="Tw Cen MT" w:cs="Times New Roman"/>
      <w:i/>
      <w:color w:val="775F55"/>
      <w:sz w:val="23"/>
      <w:szCs w:val="23"/>
    </w:rPr>
  </w:style>
  <w:style w:type="paragraph" w:styleId="Lgende">
    <w:name w:val="caption"/>
    <w:basedOn w:val="Normal"/>
    <w:next w:val="Normal"/>
    <w:uiPriority w:val="35"/>
    <w:unhideWhenUsed/>
    <w:rsid w:val="00850785"/>
    <w:pPr>
      <w:spacing w:after="180" w:line="264" w:lineRule="auto"/>
      <w:jc w:val="left"/>
    </w:pPr>
    <w:rPr>
      <w:rFonts w:ascii="Tw Cen MT" w:eastAsia="Tw Cen MT" w:hAnsi="Tw Cen MT" w:cs="Times New Roman"/>
      <w:b/>
      <w:bCs/>
      <w:caps/>
      <w:kern w:val="24"/>
      <w:sz w:val="16"/>
      <w:szCs w:val="16"/>
      <w:lang w:eastAsia="fr-FR"/>
    </w:rPr>
  </w:style>
  <w:style w:type="character" w:styleId="Accentuation">
    <w:name w:val="Emphasis"/>
    <w:uiPriority w:val="20"/>
    <w:qFormat/>
    <w:rsid w:val="00850785"/>
    <w:rPr>
      <w:rFonts w:ascii="Tw Cen MT" w:hAnsi="Tw Cen MT"/>
      <w:b/>
      <w:i/>
      <w:color w:val="775F55"/>
      <w:spacing w:val="10"/>
      <w:sz w:val="23"/>
    </w:rPr>
  </w:style>
  <w:style w:type="character" w:styleId="Accentuationintense">
    <w:name w:val="Intense Emphasis"/>
    <w:uiPriority w:val="21"/>
    <w:qFormat/>
    <w:rsid w:val="00850785"/>
    <w:rPr>
      <w:rFonts w:ascii="Tw Cen MT" w:hAnsi="Tw Cen MT"/>
      <w:b/>
      <w:dstrike w:val="0"/>
      <w:color w:val="DD8047"/>
      <w:spacing w:val="10"/>
      <w:w w:val="100"/>
      <w:kern w:val="0"/>
      <w:position w:val="0"/>
      <w:sz w:val="23"/>
      <w:vertAlign w:val="baseline"/>
    </w:rPr>
  </w:style>
  <w:style w:type="character" w:styleId="Rfrenceintense">
    <w:name w:val="Intense Reference"/>
    <w:uiPriority w:val="32"/>
    <w:qFormat/>
    <w:rsid w:val="00850785"/>
    <w:rPr>
      <w:rFonts w:ascii="Tw Cen MT" w:hAnsi="Tw Cen MT"/>
      <w:b/>
      <w:caps/>
      <w:color w:val="94B6D2"/>
      <w:spacing w:val="10"/>
      <w:w w:val="100"/>
      <w:position w:val="0"/>
      <w:sz w:val="20"/>
      <w:szCs w:val="20"/>
      <w:u w:val="single" w:color="94B6D2"/>
      <w:bdr w:val="none" w:sz="0" w:space="0" w:color="auto"/>
    </w:rPr>
  </w:style>
  <w:style w:type="paragraph" w:styleId="Liste">
    <w:name w:val="List"/>
    <w:basedOn w:val="Normal"/>
    <w:uiPriority w:val="99"/>
    <w:semiHidden/>
    <w:unhideWhenUsed/>
    <w:rsid w:val="00850785"/>
    <w:pPr>
      <w:spacing w:after="180" w:line="264" w:lineRule="auto"/>
      <w:ind w:left="360" w:hanging="360"/>
      <w:jc w:val="left"/>
    </w:pPr>
    <w:rPr>
      <w:rFonts w:ascii="Tw Cen MT" w:eastAsia="Tw Cen MT" w:hAnsi="Tw Cen MT" w:cs="Times New Roman"/>
      <w:kern w:val="24"/>
      <w:sz w:val="23"/>
      <w:lang w:eastAsia="fr-FR"/>
    </w:rPr>
  </w:style>
  <w:style w:type="paragraph" w:styleId="Liste2">
    <w:name w:val="List 2"/>
    <w:basedOn w:val="Normal"/>
    <w:uiPriority w:val="99"/>
    <w:semiHidden/>
    <w:unhideWhenUsed/>
    <w:rsid w:val="00850785"/>
    <w:pPr>
      <w:spacing w:after="180" w:line="264" w:lineRule="auto"/>
      <w:ind w:left="720" w:hanging="360"/>
      <w:jc w:val="left"/>
    </w:pPr>
    <w:rPr>
      <w:rFonts w:ascii="Tw Cen MT" w:eastAsia="Tw Cen MT" w:hAnsi="Tw Cen MT" w:cs="Times New Roman"/>
      <w:kern w:val="24"/>
      <w:sz w:val="23"/>
      <w:lang w:eastAsia="fr-FR"/>
    </w:rPr>
  </w:style>
  <w:style w:type="paragraph" w:styleId="Listepuces">
    <w:name w:val="List Bullet"/>
    <w:basedOn w:val="Normal"/>
    <w:uiPriority w:val="36"/>
    <w:unhideWhenUsed/>
    <w:qFormat/>
    <w:rsid w:val="00850785"/>
    <w:pPr>
      <w:numPr>
        <w:numId w:val="27"/>
      </w:numPr>
      <w:spacing w:after="180" w:line="264" w:lineRule="auto"/>
      <w:jc w:val="left"/>
    </w:pPr>
    <w:rPr>
      <w:rFonts w:ascii="Tw Cen MT" w:eastAsia="Tw Cen MT" w:hAnsi="Tw Cen MT" w:cs="Times New Roman"/>
      <w:kern w:val="24"/>
      <w:sz w:val="24"/>
      <w:lang w:eastAsia="fr-FR"/>
    </w:rPr>
  </w:style>
  <w:style w:type="paragraph" w:styleId="Listepuces2">
    <w:name w:val="List Bullet 2"/>
    <w:basedOn w:val="Normal"/>
    <w:uiPriority w:val="36"/>
    <w:unhideWhenUsed/>
    <w:qFormat/>
    <w:rsid w:val="00850785"/>
    <w:pPr>
      <w:numPr>
        <w:numId w:val="28"/>
      </w:numPr>
      <w:spacing w:after="180" w:line="264" w:lineRule="auto"/>
      <w:jc w:val="left"/>
    </w:pPr>
    <w:rPr>
      <w:rFonts w:ascii="Tw Cen MT" w:eastAsia="Tw Cen MT" w:hAnsi="Tw Cen MT" w:cs="Times New Roman"/>
      <w:color w:val="94B6D2"/>
      <w:kern w:val="24"/>
      <w:sz w:val="23"/>
      <w:lang w:eastAsia="fr-FR"/>
    </w:rPr>
  </w:style>
  <w:style w:type="paragraph" w:styleId="Listepuces3">
    <w:name w:val="List Bullet 3"/>
    <w:basedOn w:val="Normal"/>
    <w:uiPriority w:val="36"/>
    <w:unhideWhenUsed/>
    <w:qFormat/>
    <w:rsid w:val="00850785"/>
    <w:pPr>
      <w:numPr>
        <w:numId w:val="29"/>
      </w:numPr>
      <w:spacing w:after="180" w:line="264" w:lineRule="auto"/>
      <w:jc w:val="left"/>
    </w:pPr>
    <w:rPr>
      <w:rFonts w:ascii="Tw Cen MT" w:eastAsia="Tw Cen MT" w:hAnsi="Tw Cen MT" w:cs="Times New Roman"/>
      <w:color w:val="DD8047"/>
      <w:kern w:val="24"/>
      <w:sz w:val="23"/>
      <w:lang w:eastAsia="fr-FR"/>
    </w:rPr>
  </w:style>
  <w:style w:type="paragraph" w:styleId="Listepuces4">
    <w:name w:val="List Bullet 4"/>
    <w:basedOn w:val="Normal"/>
    <w:uiPriority w:val="36"/>
    <w:unhideWhenUsed/>
    <w:qFormat/>
    <w:rsid w:val="00850785"/>
    <w:pPr>
      <w:numPr>
        <w:numId w:val="30"/>
      </w:numPr>
      <w:spacing w:after="180" w:line="264" w:lineRule="auto"/>
      <w:jc w:val="left"/>
    </w:pPr>
    <w:rPr>
      <w:rFonts w:ascii="Tw Cen MT" w:eastAsia="Tw Cen MT" w:hAnsi="Tw Cen MT" w:cs="Times New Roman"/>
      <w:caps/>
      <w:spacing w:val="4"/>
      <w:kern w:val="24"/>
      <w:sz w:val="23"/>
      <w:lang w:eastAsia="fr-FR"/>
    </w:rPr>
  </w:style>
  <w:style w:type="paragraph" w:styleId="Listepuces5">
    <w:name w:val="List Bullet 5"/>
    <w:basedOn w:val="Normal"/>
    <w:uiPriority w:val="36"/>
    <w:unhideWhenUsed/>
    <w:qFormat/>
    <w:rsid w:val="00850785"/>
    <w:pPr>
      <w:spacing w:after="180" w:line="264" w:lineRule="auto"/>
      <w:jc w:val="left"/>
    </w:pPr>
    <w:rPr>
      <w:rFonts w:ascii="Tw Cen MT" w:eastAsia="Tw Cen MT" w:hAnsi="Tw Cen MT" w:cs="Times New Roman"/>
      <w:kern w:val="24"/>
      <w:sz w:val="23"/>
      <w:lang w:eastAsia="fr-FR"/>
    </w:rPr>
  </w:style>
  <w:style w:type="numbering" w:customStyle="1" w:styleId="Styledelistecentral">
    <w:name w:val="Style de liste central"/>
    <w:uiPriority w:val="99"/>
    <w:rsid w:val="00850785"/>
    <w:pPr>
      <w:numPr>
        <w:numId w:val="26"/>
      </w:numPr>
    </w:pPr>
  </w:style>
  <w:style w:type="paragraph" w:styleId="Citation">
    <w:name w:val="Quote"/>
    <w:basedOn w:val="Normal"/>
    <w:link w:val="CitationCar"/>
    <w:uiPriority w:val="29"/>
    <w:qFormat/>
    <w:rsid w:val="00850785"/>
    <w:pPr>
      <w:spacing w:after="180" w:line="264" w:lineRule="auto"/>
      <w:jc w:val="left"/>
    </w:pPr>
    <w:rPr>
      <w:rFonts w:ascii="Tw Cen MT" w:eastAsia="Tw Cen MT" w:hAnsi="Tw Cen MT" w:cs="Times New Roman"/>
      <w:i/>
      <w:smallCaps/>
      <w:color w:val="775F55"/>
      <w:spacing w:val="6"/>
      <w:kern w:val="24"/>
      <w:sz w:val="23"/>
      <w:lang w:eastAsia="fr-FR"/>
    </w:rPr>
  </w:style>
  <w:style w:type="character" w:customStyle="1" w:styleId="CitationCar">
    <w:name w:val="Citation Car"/>
    <w:link w:val="Citation"/>
    <w:uiPriority w:val="29"/>
    <w:rsid w:val="00850785"/>
    <w:rPr>
      <w:rFonts w:ascii="Tw Cen MT" w:eastAsia="Tw Cen MT" w:hAnsi="Tw Cen MT"/>
      <w:i/>
      <w:smallCaps/>
      <w:color w:val="775F55"/>
      <w:spacing w:val="6"/>
      <w:kern w:val="24"/>
      <w:sz w:val="23"/>
    </w:rPr>
  </w:style>
  <w:style w:type="character" w:styleId="Accentuationlgre">
    <w:name w:val="Subtle Emphasis"/>
    <w:uiPriority w:val="19"/>
    <w:qFormat/>
    <w:rsid w:val="00850785"/>
    <w:rPr>
      <w:rFonts w:ascii="Tw Cen MT" w:hAnsi="Tw Cen MT"/>
      <w:i/>
      <w:sz w:val="23"/>
    </w:rPr>
  </w:style>
  <w:style w:type="character" w:styleId="Rfrencelgre">
    <w:name w:val="Subtle Reference"/>
    <w:uiPriority w:val="31"/>
    <w:qFormat/>
    <w:rsid w:val="00850785"/>
    <w:rPr>
      <w:rFonts w:ascii="Tw Cen MT" w:hAnsi="Tw Cen MT"/>
      <w:b/>
      <w:i/>
      <w:color w:val="775F55"/>
      <w:sz w:val="23"/>
    </w:rPr>
  </w:style>
  <w:style w:type="paragraph" w:styleId="Tabledesrfrencesjuridiques">
    <w:name w:val="table of authorities"/>
    <w:basedOn w:val="Normal"/>
    <w:next w:val="Normal"/>
    <w:uiPriority w:val="99"/>
    <w:semiHidden/>
    <w:unhideWhenUsed/>
    <w:rsid w:val="00850785"/>
    <w:pPr>
      <w:spacing w:after="180" w:line="264" w:lineRule="auto"/>
      <w:ind w:left="220" w:hanging="220"/>
      <w:jc w:val="left"/>
    </w:pPr>
    <w:rPr>
      <w:rFonts w:ascii="Tw Cen MT" w:eastAsia="Tw Cen MT" w:hAnsi="Tw Cen MT" w:cs="Times New Roman"/>
      <w:kern w:val="24"/>
      <w:sz w:val="23"/>
      <w:lang w:eastAsia="fr-FR"/>
    </w:rPr>
  </w:style>
  <w:style w:type="paragraph" w:styleId="TM1">
    <w:name w:val="toc 1"/>
    <w:basedOn w:val="Normal"/>
    <w:next w:val="Normal"/>
    <w:autoRedefine/>
    <w:uiPriority w:val="39"/>
    <w:unhideWhenUsed/>
    <w:rsid w:val="00850785"/>
    <w:pPr>
      <w:tabs>
        <w:tab w:val="left" w:pos="432"/>
        <w:tab w:val="right" w:leader="dot" w:pos="8630"/>
      </w:tabs>
      <w:spacing w:before="180" w:after="40" w:line="240" w:lineRule="auto"/>
      <w:jc w:val="left"/>
    </w:pPr>
    <w:rPr>
      <w:rFonts w:ascii="Tw Cen MT" w:eastAsia="Tw Cen MT" w:hAnsi="Tw Cen MT" w:cs="Times New Roman"/>
      <w:b/>
      <w:caps/>
      <w:color w:val="775F55"/>
      <w:kern w:val="24"/>
      <w:sz w:val="23"/>
      <w:lang w:eastAsia="fr-FR"/>
    </w:rPr>
  </w:style>
  <w:style w:type="paragraph" w:styleId="TM2">
    <w:name w:val="toc 2"/>
    <w:basedOn w:val="Normal"/>
    <w:next w:val="Normal"/>
    <w:autoRedefine/>
    <w:uiPriority w:val="39"/>
    <w:unhideWhenUsed/>
    <w:rsid w:val="00850785"/>
    <w:pPr>
      <w:tabs>
        <w:tab w:val="right" w:leader="dot" w:pos="8630"/>
      </w:tabs>
      <w:spacing w:after="40" w:line="240" w:lineRule="auto"/>
      <w:ind w:left="144"/>
      <w:jc w:val="left"/>
    </w:pPr>
    <w:rPr>
      <w:rFonts w:ascii="Tw Cen MT" w:eastAsia="Tw Cen MT" w:hAnsi="Tw Cen MT" w:cs="Times New Roman"/>
      <w:kern w:val="24"/>
      <w:sz w:val="23"/>
      <w:lang w:eastAsia="fr-FR"/>
    </w:rPr>
  </w:style>
  <w:style w:type="paragraph" w:styleId="TM3">
    <w:name w:val="toc 3"/>
    <w:basedOn w:val="Normal"/>
    <w:next w:val="Normal"/>
    <w:autoRedefine/>
    <w:uiPriority w:val="99"/>
    <w:semiHidden/>
    <w:unhideWhenUsed/>
    <w:qFormat/>
    <w:rsid w:val="00850785"/>
    <w:pPr>
      <w:tabs>
        <w:tab w:val="right" w:leader="dot" w:pos="8630"/>
      </w:tabs>
      <w:spacing w:after="40" w:line="240" w:lineRule="auto"/>
      <w:ind w:left="288"/>
      <w:jc w:val="left"/>
    </w:pPr>
    <w:rPr>
      <w:rFonts w:ascii="Tw Cen MT" w:eastAsia="Tw Cen MT" w:hAnsi="Tw Cen MT" w:cs="Times New Roman"/>
      <w:kern w:val="24"/>
      <w:sz w:val="23"/>
      <w:lang w:eastAsia="fr-FR"/>
    </w:rPr>
  </w:style>
  <w:style w:type="paragraph" w:styleId="TM4">
    <w:name w:val="toc 4"/>
    <w:basedOn w:val="Normal"/>
    <w:next w:val="Normal"/>
    <w:autoRedefine/>
    <w:uiPriority w:val="99"/>
    <w:semiHidden/>
    <w:unhideWhenUsed/>
    <w:qFormat/>
    <w:rsid w:val="00850785"/>
    <w:pPr>
      <w:tabs>
        <w:tab w:val="right" w:leader="dot" w:pos="8630"/>
      </w:tabs>
      <w:spacing w:after="40" w:line="240" w:lineRule="auto"/>
      <w:ind w:left="432"/>
      <w:jc w:val="left"/>
    </w:pPr>
    <w:rPr>
      <w:rFonts w:ascii="Tw Cen MT" w:eastAsia="Tw Cen MT" w:hAnsi="Tw Cen MT" w:cs="Times New Roman"/>
      <w:kern w:val="24"/>
      <w:sz w:val="23"/>
      <w:lang w:eastAsia="fr-FR"/>
    </w:rPr>
  </w:style>
  <w:style w:type="paragraph" w:styleId="TM5">
    <w:name w:val="toc 5"/>
    <w:basedOn w:val="Normal"/>
    <w:next w:val="Normal"/>
    <w:autoRedefine/>
    <w:uiPriority w:val="99"/>
    <w:semiHidden/>
    <w:unhideWhenUsed/>
    <w:qFormat/>
    <w:rsid w:val="00850785"/>
    <w:pPr>
      <w:tabs>
        <w:tab w:val="right" w:leader="dot" w:pos="8630"/>
      </w:tabs>
      <w:spacing w:after="40" w:line="240" w:lineRule="auto"/>
      <w:ind w:left="576"/>
      <w:jc w:val="left"/>
    </w:pPr>
    <w:rPr>
      <w:rFonts w:ascii="Tw Cen MT" w:eastAsia="Tw Cen MT" w:hAnsi="Tw Cen MT" w:cs="Times New Roman"/>
      <w:kern w:val="24"/>
      <w:sz w:val="23"/>
      <w:lang w:eastAsia="fr-FR"/>
    </w:rPr>
  </w:style>
  <w:style w:type="paragraph" w:styleId="TM6">
    <w:name w:val="toc 6"/>
    <w:basedOn w:val="Normal"/>
    <w:next w:val="Normal"/>
    <w:autoRedefine/>
    <w:uiPriority w:val="99"/>
    <w:semiHidden/>
    <w:unhideWhenUsed/>
    <w:qFormat/>
    <w:rsid w:val="00850785"/>
    <w:pPr>
      <w:tabs>
        <w:tab w:val="right" w:leader="dot" w:pos="8630"/>
      </w:tabs>
      <w:spacing w:after="40" w:line="240" w:lineRule="auto"/>
      <w:ind w:left="720"/>
      <w:jc w:val="left"/>
    </w:pPr>
    <w:rPr>
      <w:rFonts w:ascii="Tw Cen MT" w:eastAsia="Tw Cen MT" w:hAnsi="Tw Cen MT" w:cs="Times New Roman"/>
      <w:kern w:val="24"/>
      <w:sz w:val="23"/>
      <w:lang w:eastAsia="fr-FR"/>
    </w:rPr>
  </w:style>
  <w:style w:type="paragraph" w:styleId="TM7">
    <w:name w:val="toc 7"/>
    <w:basedOn w:val="Normal"/>
    <w:next w:val="Normal"/>
    <w:autoRedefine/>
    <w:uiPriority w:val="99"/>
    <w:semiHidden/>
    <w:unhideWhenUsed/>
    <w:qFormat/>
    <w:rsid w:val="00850785"/>
    <w:pPr>
      <w:tabs>
        <w:tab w:val="right" w:leader="dot" w:pos="8630"/>
      </w:tabs>
      <w:spacing w:after="40" w:line="240" w:lineRule="auto"/>
      <w:ind w:left="864"/>
      <w:jc w:val="left"/>
    </w:pPr>
    <w:rPr>
      <w:rFonts w:ascii="Tw Cen MT" w:eastAsia="Tw Cen MT" w:hAnsi="Tw Cen MT" w:cs="Times New Roman"/>
      <w:kern w:val="24"/>
      <w:sz w:val="23"/>
      <w:lang w:eastAsia="fr-FR"/>
    </w:rPr>
  </w:style>
  <w:style w:type="paragraph" w:styleId="TM8">
    <w:name w:val="toc 8"/>
    <w:basedOn w:val="Normal"/>
    <w:next w:val="Normal"/>
    <w:autoRedefine/>
    <w:uiPriority w:val="99"/>
    <w:semiHidden/>
    <w:unhideWhenUsed/>
    <w:qFormat/>
    <w:rsid w:val="00850785"/>
    <w:pPr>
      <w:tabs>
        <w:tab w:val="right" w:leader="dot" w:pos="8630"/>
      </w:tabs>
      <w:spacing w:after="40" w:line="240" w:lineRule="auto"/>
      <w:ind w:left="1008"/>
      <w:jc w:val="left"/>
    </w:pPr>
    <w:rPr>
      <w:rFonts w:ascii="Tw Cen MT" w:eastAsia="Tw Cen MT" w:hAnsi="Tw Cen MT" w:cs="Times New Roman"/>
      <w:kern w:val="24"/>
      <w:sz w:val="23"/>
      <w:lang w:eastAsia="fr-FR"/>
    </w:rPr>
  </w:style>
  <w:style w:type="paragraph" w:styleId="TM9">
    <w:name w:val="toc 9"/>
    <w:basedOn w:val="Normal"/>
    <w:next w:val="Normal"/>
    <w:autoRedefine/>
    <w:uiPriority w:val="99"/>
    <w:semiHidden/>
    <w:unhideWhenUsed/>
    <w:qFormat/>
    <w:rsid w:val="00850785"/>
    <w:pPr>
      <w:tabs>
        <w:tab w:val="right" w:leader="dot" w:pos="8630"/>
      </w:tabs>
      <w:spacing w:after="40" w:line="240" w:lineRule="auto"/>
      <w:ind w:left="1152"/>
      <w:jc w:val="left"/>
    </w:pPr>
    <w:rPr>
      <w:rFonts w:ascii="Tw Cen MT" w:eastAsia="Tw Cen MT" w:hAnsi="Tw Cen MT" w:cs="Times New Roman"/>
      <w:kern w:val="24"/>
      <w:sz w:val="23"/>
      <w:lang w:eastAsia="fr-FR"/>
    </w:rPr>
  </w:style>
  <w:style w:type="paragraph" w:customStyle="1" w:styleId="Catgorie">
    <w:name w:val="Catégorie"/>
    <w:basedOn w:val="Normal"/>
    <w:uiPriority w:val="49"/>
    <w:rsid w:val="00850785"/>
    <w:pPr>
      <w:spacing w:after="0" w:line="264" w:lineRule="auto"/>
      <w:jc w:val="left"/>
    </w:pPr>
    <w:rPr>
      <w:rFonts w:ascii="Tw Cen MT" w:eastAsia="Tw Cen MT" w:hAnsi="Tw Cen MT" w:cs="Times New Roman"/>
      <w:b/>
      <w:kern w:val="24"/>
      <w:sz w:val="24"/>
      <w:szCs w:val="24"/>
      <w:lang w:eastAsia="fr-FR"/>
    </w:rPr>
  </w:style>
  <w:style w:type="paragraph" w:customStyle="1" w:styleId="Nomdelasocit">
    <w:name w:val="Nom de la société"/>
    <w:basedOn w:val="Normal"/>
    <w:uiPriority w:val="49"/>
    <w:rsid w:val="00850785"/>
    <w:pPr>
      <w:spacing w:after="0" w:line="264" w:lineRule="auto"/>
      <w:jc w:val="left"/>
    </w:pPr>
    <w:rPr>
      <w:rFonts w:ascii="Tw Cen MT" w:eastAsia="Tw Cen MT" w:hAnsi="Tw Cen MT" w:cs="Times New Roman"/>
      <w:kern w:val="24"/>
      <w:sz w:val="36"/>
      <w:szCs w:val="36"/>
      <w:lang w:eastAsia="fr-FR"/>
    </w:rPr>
  </w:style>
  <w:style w:type="paragraph" w:customStyle="1" w:styleId="Pieddepagepaire">
    <w:name w:val="Pied de page paire"/>
    <w:basedOn w:val="Normal"/>
    <w:unhideWhenUsed/>
    <w:qFormat/>
    <w:rsid w:val="00850785"/>
    <w:pPr>
      <w:pBdr>
        <w:top w:val="single" w:sz="4" w:space="1" w:color="94B6D2"/>
      </w:pBdr>
      <w:spacing w:after="180" w:line="264" w:lineRule="auto"/>
      <w:jc w:val="left"/>
    </w:pPr>
    <w:rPr>
      <w:rFonts w:ascii="Tw Cen MT" w:eastAsia="Tw Cen MT" w:hAnsi="Tw Cen MT" w:cs="Times New Roman"/>
      <w:color w:val="775F55"/>
      <w:kern w:val="24"/>
      <w:lang w:eastAsia="fr-FR"/>
    </w:rPr>
  </w:style>
  <w:style w:type="paragraph" w:customStyle="1" w:styleId="Pieddepageimpaire">
    <w:name w:val="Pied de page impaire"/>
    <w:basedOn w:val="Normal"/>
    <w:unhideWhenUsed/>
    <w:qFormat/>
    <w:rsid w:val="00850785"/>
    <w:pPr>
      <w:pBdr>
        <w:top w:val="single" w:sz="4" w:space="1" w:color="94B6D2"/>
      </w:pBdr>
      <w:spacing w:after="180" w:line="264" w:lineRule="auto"/>
      <w:jc w:val="right"/>
    </w:pPr>
    <w:rPr>
      <w:rFonts w:ascii="Tw Cen MT" w:eastAsia="Tw Cen MT" w:hAnsi="Tw Cen MT" w:cs="Times New Roman"/>
      <w:color w:val="775F55"/>
      <w:kern w:val="24"/>
      <w:lang w:eastAsia="fr-FR"/>
    </w:rPr>
  </w:style>
  <w:style w:type="paragraph" w:customStyle="1" w:styleId="En-ttedepagepaire">
    <w:name w:val="En-tête de page paire"/>
    <w:basedOn w:val="Normal"/>
    <w:unhideWhenUsed/>
    <w:qFormat/>
    <w:rsid w:val="00850785"/>
    <w:pPr>
      <w:pBdr>
        <w:bottom w:val="single" w:sz="4" w:space="1" w:color="94B6D2"/>
      </w:pBdr>
      <w:spacing w:after="0" w:line="240" w:lineRule="auto"/>
      <w:jc w:val="left"/>
    </w:pPr>
    <w:rPr>
      <w:rFonts w:ascii="Tw Cen MT" w:eastAsia="Times New Roman" w:hAnsi="Tw Cen MT" w:cs="Times New Roman"/>
      <w:b/>
      <w:color w:val="775F55"/>
      <w:kern w:val="24"/>
      <w:lang w:eastAsia="fr-FR"/>
    </w:rPr>
  </w:style>
  <w:style w:type="paragraph" w:customStyle="1" w:styleId="En-ttedepageimpaire">
    <w:name w:val="En-tête de page impaire"/>
    <w:basedOn w:val="Normal"/>
    <w:unhideWhenUsed/>
    <w:qFormat/>
    <w:rsid w:val="00850785"/>
    <w:pPr>
      <w:pBdr>
        <w:bottom w:val="single" w:sz="4" w:space="1" w:color="94B6D2"/>
      </w:pBdr>
      <w:spacing w:after="0" w:line="240" w:lineRule="auto"/>
      <w:jc w:val="right"/>
    </w:pPr>
    <w:rPr>
      <w:rFonts w:ascii="Tw Cen MT" w:eastAsia="Times New Roman" w:hAnsi="Tw Cen MT" w:cs="Times New Roman"/>
      <w:b/>
      <w:color w:val="775F55"/>
      <w:kern w:val="24"/>
      <w:lang w:eastAsia="fr-FR"/>
    </w:rPr>
  </w:style>
  <w:style w:type="paragraph" w:customStyle="1" w:styleId="Sansinterligne1">
    <w:name w:val="Sans interligne1"/>
    <w:basedOn w:val="Normal"/>
    <w:qFormat/>
    <w:rsid w:val="00850785"/>
    <w:pPr>
      <w:framePr w:wrap="auto" w:hAnchor="page" w:xAlign="center" w:yAlign="top"/>
      <w:spacing w:after="0" w:line="240" w:lineRule="auto"/>
      <w:suppressOverlap/>
      <w:jc w:val="left"/>
    </w:pPr>
    <w:rPr>
      <w:rFonts w:ascii="Tw Cen MT" w:eastAsia="Tw Cen MT" w:hAnsi="Tw Cen MT" w:cs="Times New Roman"/>
      <w:kern w:val="24"/>
      <w:sz w:val="23"/>
      <w:szCs w:val="120"/>
      <w:lang w:eastAsia="fr-FR"/>
    </w:rPr>
  </w:style>
  <w:style w:type="paragraph" w:customStyle="1" w:styleId="western">
    <w:name w:val="western"/>
    <w:basedOn w:val="Normal"/>
    <w:rsid w:val="00850785"/>
    <w:pPr>
      <w:spacing w:before="100" w:beforeAutospacing="1" w:after="0" w:line="240" w:lineRule="auto"/>
    </w:pPr>
    <w:rPr>
      <w:rFonts w:ascii="Arial" w:eastAsia="Times New Roman" w:hAnsi="Arial" w:cs="Arial"/>
      <w:color w:val="000000"/>
      <w:lang w:eastAsia="fr-FR"/>
    </w:rPr>
  </w:style>
  <w:style w:type="paragraph" w:customStyle="1" w:styleId="sdfootnote-western">
    <w:name w:val="sdfootnote-western"/>
    <w:basedOn w:val="Normal"/>
    <w:rsid w:val="00850785"/>
    <w:pPr>
      <w:spacing w:before="100" w:beforeAutospacing="1" w:after="0" w:line="240" w:lineRule="auto"/>
    </w:pPr>
    <w:rPr>
      <w:rFonts w:ascii="Optima" w:eastAsia="Times New Roman" w:hAnsi="Optima" w:cs="Times New Roman"/>
      <w:color w:val="000000"/>
      <w:sz w:val="16"/>
      <w:szCs w:val="16"/>
      <w:lang w:eastAsia="fr-FR"/>
    </w:rPr>
  </w:style>
  <w:style w:type="paragraph" w:customStyle="1" w:styleId="CarCar">
    <w:name w:val="Car Car"/>
    <w:basedOn w:val="Normal"/>
    <w:rsid w:val="00850785"/>
    <w:pPr>
      <w:spacing w:before="120" w:after="160" w:line="240" w:lineRule="exact"/>
      <w:jc w:val="left"/>
    </w:pPr>
    <w:rPr>
      <w:rFonts w:ascii="Tahoma" w:eastAsia="Times New Roman" w:hAnsi="Tahoma" w:cs="Tahoma"/>
      <w:sz w:val="18"/>
      <w:szCs w:val="18"/>
      <w:lang w:val="en-US"/>
    </w:rPr>
  </w:style>
  <w:style w:type="paragraph" w:customStyle="1" w:styleId="western1">
    <w:name w:val="western1"/>
    <w:basedOn w:val="Normal"/>
    <w:rsid w:val="00850785"/>
    <w:pPr>
      <w:spacing w:before="100" w:beforeAutospacing="1" w:after="0" w:line="240" w:lineRule="auto"/>
      <w:jc w:val="left"/>
    </w:pPr>
    <w:rPr>
      <w:rFonts w:ascii="Arial Narrow" w:eastAsia="Times New Roman" w:hAnsi="Arial Narrow" w:cs="Times New Roman"/>
      <w:color w:val="000000"/>
      <w:lang w:eastAsia="fr-FR"/>
    </w:rPr>
  </w:style>
  <w:style w:type="paragraph" w:customStyle="1" w:styleId="StandardLTGliederung1">
    <w:name w:val="Standard~LT~Gliederung 1"/>
    <w:uiPriority w:val="99"/>
    <w:rsid w:val="00850785"/>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line="200" w:lineRule="atLeast"/>
    </w:pPr>
    <w:rPr>
      <w:rFonts w:ascii="Mangal" w:eastAsia="Microsoft YaHei" w:hAnsi="Mangal" w:cs="Mangal"/>
      <w:color w:val="000000"/>
      <w:sz w:val="64"/>
      <w:szCs w:val="64"/>
    </w:rPr>
  </w:style>
  <w:style w:type="character" w:customStyle="1" w:styleId="sd-abs-pos">
    <w:name w:val="sd-abs-pos"/>
    <w:rsid w:val="00850785"/>
  </w:style>
  <w:style w:type="character" w:customStyle="1" w:styleId="Caractresdenotedebasdepage">
    <w:name w:val="Caractères de note de bas de page"/>
    <w:rsid w:val="00850785"/>
    <w:rPr>
      <w:vertAlign w:val="superscript"/>
    </w:rPr>
  </w:style>
  <w:style w:type="paragraph" w:customStyle="1" w:styleId="Corpsdetexte31">
    <w:name w:val="Corps de texte 31"/>
    <w:basedOn w:val="Normal"/>
    <w:rsid w:val="00850785"/>
    <w:pPr>
      <w:suppressAutoHyphens/>
      <w:spacing w:after="0" w:line="240" w:lineRule="auto"/>
      <w:jc w:val="left"/>
    </w:pPr>
    <w:rPr>
      <w:rFonts w:ascii="Tahoma" w:eastAsia="Times New Roman" w:hAnsi="Tahoma" w:cs="Tahoma"/>
      <w:sz w:val="24"/>
      <w:lang w:eastAsia="zh-CN" w:bidi="hi-IN"/>
    </w:rPr>
  </w:style>
  <w:style w:type="character" w:customStyle="1" w:styleId="WW8Num21z1">
    <w:name w:val="WW8Num21z1"/>
    <w:rsid w:val="00850785"/>
    <w:rPr>
      <w:rFonts w:ascii="Courier New" w:hAnsi="Courier New" w:cs="Courier New"/>
    </w:rPr>
  </w:style>
  <w:style w:type="character" w:styleId="Numrodepage">
    <w:name w:val="page number"/>
    <w:semiHidden/>
    <w:rsid w:val="00850785"/>
  </w:style>
  <w:style w:type="paragraph" w:customStyle="1" w:styleId="CarCarCarCarCarCar">
    <w:name w:val="Car Car Car Car Car Car"/>
    <w:basedOn w:val="Normal"/>
    <w:rsid w:val="00850785"/>
    <w:pPr>
      <w:spacing w:before="120" w:after="160" w:line="240" w:lineRule="exact"/>
      <w:jc w:val="left"/>
    </w:pPr>
    <w:rPr>
      <w:rFonts w:ascii="Tahoma" w:eastAsia="Times New Roman" w:hAnsi="Tahoma" w:cs="Times New Roman"/>
      <w:sz w:val="18"/>
      <w:lang w:val="en-US"/>
    </w:rPr>
  </w:style>
  <w:style w:type="paragraph" w:customStyle="1" w:styleId="CarCar7CarCarCarCarCarCarCar">
    <w:name w:val="Car Car7 Car Car Car Car Car Car Car"/>
    <w:basedOn w:val="Normal"/>
    <w:rsid w:val="00850785"/>
    <w:pPr>
      <w:spacing w:before="120" w:after="160" w:line="240" w:lineRule="exact"/>
      <w:jc w:val="left"/>
    </w:pPr>
    <w:rPr>
      <w:rFonts w:ascii="Tahoma" w:eastAsia="Times New Roman" w:hAnsi="Tahoma" w:cs="Times New Roman"/>
      <w:sz w:val="18"/>
      <w:lang w:val="en-US"/>
    </w:rPr>
  </w:style>
  <w:style w:type="character" w:customStyle="1" w:styleId="Mentionnonrsolue1">
    <w:name w:val="Mention non résolue1"/>
    <w:uiPriority w:val="99"/>
    <w:semiHidden/>
    <w:unhideWhenUsed/>
    <w:rsid w:val="00850785"/>
    <w:rPr>
      <w:color w:val="808080"/>
      <w:shd w:val="clear" w:color="auto" w:fill="E6E6E6"/>
    </w:rPr>
  </w:style>
  <w:style w:type="table" w:customStyle="1" w:styleId="Grilledutableau1">
    <w:name w:val="Grille du tableau1"/>
    <w:basedOn w:val="TableauNormal"/>
    <w:next w:val="Grilledutableau"/>
    <w:rsid w:val="0085078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uiPriority w:val="99"/>
    <w:semiHidden/>
    <w:unhideWhenUsed/>
    <w:rsid w:val="00850785"/>
    <w:rPr>
      <w:color w:val="808080"/>
      <w:shd w:val="clear" w:color="auto" w:fill="E6E6E6"/>
    </w:rPr>
  </w:style>
  <w:style w:type="paragraph" w:customStyle="1" w:styleId="Style2">
    <w:name w:val="Style 2"/>
    <w:basedOn w:val="NormalWeb"/>
    <w:link w:val="Style2Car"/>
    <w:qFormat/>
    <w:rsid w:val="00850785"/>
    <w:pPr>
      <w:spacing w:before="0" w:beforeAutospacing="0" w:after="0" w:afterAutospacing="0" w:line="240" w:lineRule="auto"/>
      <w:ind w:firstLine="360"/>
    </w:pPr>
    <w:rPr>
      <w:rFonts w:ascii="Arial" w:eastAsia="Tw Cen MT" w:hAnsi="Arial" w:cs="Arial"/>
      <w:b/>
      <w:kern w:val="24"/>
      <w:sz w:val="22"/>
      <w:szCs w:val="22"/>
      <w:lang w:eastAsia="fr-FR"/>
    </w:rPr>
  </w:style>
  <w:style w:type="paragraph" w:customStyle="1" w:styleId="Style1">
    <w:name w:val="Style1"/>
    <w:basedOn w:val="Titre2"/>
    <w:link w:val="Style1Car"/>
    <w:qFormat/>
    <w:rsid w:val="00850785"/>
    <w:pPr>
      <w:numPr>
        <w:numId w:val="3"/>
      </w:numPr>
      <w:spacing w:after="0" w:line="240" w:lineRule="auto"/>
      <w:ind w:hanging="720"/>
    </w:pPr>
    <w:rPr>
      <w:rFonts w:ascii="Arial" w:eastAsia="Tw Cen MT" w:hAnsi="Arial" w:cs="Arial"/>
      <w:bCs w:val="0"/>
      <w:color w:val="auto"/>
      <w:kern w:val="24"/>
      <w:sz w:val="22"/>
      <w:lang w:eastAsia="fr-FR"/>
    </w:rPr>
  </w:style>
  <w:style w:type="character" w:customStyle="1" w:styleId="NormalWebCar">
    <w:name w:val="Normal (Web) Car"/>
    <w:link w:val="NormalWeb"/>
    <w:uiPriority w:val="99"/>
    <w:rsid w:val="00850785"/>
    <w:rPr>
      <w:rFonts w:eastAsia="Calibri"/>
      <w:sz w:val="24"/>
      <w:szCs w:val="24"/>
      <w:lang w:eastAsia="en-US"/>
    </w:rPr>
  </w:style>
  <w:style w:type="character" w:customStyle="1" w:styleId="Style2Car">
    <w:name w:val="Style 2 Car"/>
    <w:link w:val="Style2"/>
    <w:rsid w:val="00850785"/>
    <w:rPr>
      <w:rFonts w:ascii="Arial" w:eastAsia="Tw Cen MT" w:hAnsi="Arial" w:cs="Arial"/>
      <w:b/>
      <w:kern w:val="24"/>
      <w:sz w:val="22"/>
      <w:szCs w:val="22"/>
    </w:rPr>
  </w:style>
  <w:style w:type="character" w:customStyle="1" w:styleId="Style1Car">
    <w:name w:val="Style1 Car"/>
    <w:link w:val="Style1"/>
    <w:rsid w:val="00850785"/>
    <w:rPr>
      <w:rFonts w:ascii="Arial" w:eastAsia="Tw Cen MT" w:hAnsi="Arial" w:cs="Arial"/>
      <w:b/>
      <w:kern w:val="24"/>
      <w:sz w:val="22"/>
      <w:szCs w:val="28"/>
    </w:rPr>
  </w:style>
  <w:style w:type="paragraph" w:customStyle="1" w:styleId="CarCarCarCarCarCar1">
    <w:name w:val="Car Car Car Car Car Car1"/>
    <w:basedOn w:val="Normal"/>
    <w:rsid w:val="00850785"/>
    <w:pPr>
      <w:spacing w:before="120" w:after="160" w:line="240" w:lineRule="exact"/>
      <w:jc w:val="left"/>
    </w:pPr>
    <w:rPr>
      <w:rFonts w:ascii="Tahoma" w:eastAsia="Times New Roman" w:hAnsi="Tahoma" w:cs="Times New Roman"/>
      <w:sz w:val="18"/>
      <w:lang w:val="en-US"/>
    </w:rPr>
  </w:style>
  <w:style w:type="character" w:styleId="Lienhypertextesuivivisit">
    <w:name w:val="FollowedHyperlink"/>
    <w:uiPriority w:val="99"/>
    <w:semiHidden/>
    <w:unhideWhenUsed/>
    <w:rsid w:val="00850785"/>
    <w:rPr>
      <w:color w:val="954F72"/>
      <w:u w:val="single"/>
    </w:rPr>
  </w:style>
  <w:style w:type="paragraph" w:customStyle="1" w:styleId="CarCar7">
    <w:name w:val="Car Car7"/>
    <w:basedOn w:val="Normal"/>
    <w:rsid w:val="00850785"/>
    <w:pPr>
      <w:spacing w:before="120" w:after="160" w:line="240" w:lineRule="exact"/>
      <w:jc w:val="left"/>
    </w:pPr>
    <w:rPr>
      <w:rFonts w:ascii="Tahoma" w:eastAsia="Times New Roman" w:hAnsi="Tahoma" w:cs="Times New Roman"/>
      <w:sz w:val="18"/>
      <w:lang w:val="en-US"/>
    </w:rPr>
  </w:style>
  <w:style w:type="table" w:customStyle="1" w:styleId="Grilledutableau2">
    <w:name w:val="Grille du tableau2"/>
    <w:basedOn w:val="TableauNormal"/>
    <w:next w:val="Grilledutableau"/>
    <w:rsid w:val="00850785"/>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850785"/>
  </w:style>
  <w:style w:type="character" w:customStyle="1" w:styleId="eop">
    <w:name w:val="eop"/>
    <w:basedOn w:val="Policepardfaut"/>
    <w:rsid w:val="00850785"/>
  </w:style>
  <w:style w:type="paragraph" w:customStyle="1" w:styleId="paragraph">
    <w:name w:val="paragraph"/>
    <w:basedOn w:val="Normal"/>
    <w:rsid w:val="00850785"/>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table" w:customStyle="1" w:styleId="Grilledutableau11">
    <w:name w:val="Grille du tableau11"/>
    <w:rsid w:val="00850785"/>
    <w:rPr>
      <w:rFonts w:ascii="Calibri" w:eastAsia="Yu Mincho" w:hAnsi="Calibri" w:cs="Arial"/>
      <w:sz w:val="22"/>
      <w:szCs w:val="22"/>
    </w:rPr>
    <w:tblPr>
      <w:tblCellMar>
        <w:top w:w="0" w:type="dxa"/>
        <w:left w:w="0" w:type="dxa"/>
        <w:bottom w:w="0" w:type="dxa"/>
        <w:right w:w="0" w:type="dxa"/>
      </w:tblCellMar>
    </w:tblPr>
  </w:style>
  <w:style w:type="character" w:customStyle="1" w:styleId="cf01">
    <w:name w:val="cf01"/>
    <w:rsid w:val="00850785"/>
    <w:rPr>
      <w:rFonts w:ascii="Segoe UI" w:hAnsi="Segoe UI" w:cs="Segoe UI" w:hint="default"/>
      <w:sz w:val="18"/>
      <w:szCs w:val="18"/>
    </w:rPr>
  </w:style>
  <w:style w:type="paragraph" w:customStyle="1" w:styleId="pf0">
    <w:name w:val="pf0"/>
    <w:basedOn w:val="Normal"/>
    <w:rsid w:val="00850785"/>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markedcontent">
    <w:name w:val="markedcontent"/>
    <w:basedOn w:val="Policepardfaut"/>
    <w:rsid w:val="00850785"/>
  </w:style>
  <w:style w:type="character" w:customStyle="1" w:styleId="hljs-selector-tag">
    <w:name w:val="hljs-selector-tag"/>
    <w:basedOn w:val="Policepardfaut"/>
    <w:rsid w:val="00850785"/>
  </w:style>
  <w:style w:type="character" w:customStyle="1" w:styleId="hljs-selector-attr">
    <w:name w:val="hljs-selector-attr"/>
    <w:basedOn w:val="Policepardfaut"/>
    <w:rsid w:val="00850785"/>
  </w:style>
  <w:style w:type="paragraph" w:customStyle="1" w:styleId="xmsonormal">
    <w:name w:val="x_msonormal"/>
    <w:basedOn w:val="Normal"/>
    <w:rsid w:val="00850785"/>
    <w:pPr>
      <w:spacing w:before="100" w:beforeAutospacing="1" w:after="100" w:afterAutospacing="1" w:line="240" w:lineRule="auto"/>
      <w:jc w:val="left"/>
    </w:pPr>
    <w:rPr>
      <w:sz w:val="22"/>
      <w:szCs w:val="22"/>
      <w:lang w:eastAsia="fr-FR"/>
    </w:rPr>
  </w:style>
  <w:style w:type="paragraph" w:customStyle="1" w:styleId="Default">
    <w:name w:val="Default"/>
    <w:rsid w:val="00850785"/>
    <w:pPr>
      <w:autoSpaceDE w:val="0"/>
      <w:autoSpaceDN w:val="0"/>
      <w:adjustRightInd w:val="0"/>
    </w:pPr>
    <w:rPr>
      <w:rFonts w:eastAsia="Calibri"/>
      <w:color w:val="000000"/>
      <w:sz w:val="24"/>
      <w:szCs w:val="24"/>
      <w:lang w:eastAsia="en-US"/>
    </w:rPr>
  </w:style>
  <w:style w:type="numbering" w:customStyle="1" w:styleId="Aucuneliste1">
    <w:name w:val="Aucune liste1"/>
    <w:next w:val="Aucuneliste"/>
    <w:uiPriority w:val="99"/>
    <w:semiHidden/>
    <w:unhideWhenUsed/>
    <w:rsid w:val="00850785"/>
  </w:style>
  <w:style w:type="numbering" w:customStyle="1" w:styleId="Styledelistecentral1">
    <w:name w:val="Style de liste central1"/>
    <w:uiPriority w:val="99"/>
    <w:rsid w:val="00850785"/>
  </w:style>
  <w:style w:type="table" w:customStyle="1" w:styleId="Grilledutableau3">
    <w:name w:val="Grille du tableau3"/>
    <w:basedOn w:val="TableauNormal"/>
    <w:next w:val="Grilledutableau"/>
    <w:rsid w:val="00850785"/>
    <w:rPr>
      <w:rFonts w:ascii="Tw Cen MT" w:eastAsia="Tw Cen MT" w:hAnsi="Tw Cen M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rsid w:val="00850785"/>
    <w:rPr>
      <w:rFonts w:ascii="Calibri" w:eastAsia="Yu Mincho" w:hAnsi="Calibri" w:cs="Arial"/>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8320">
      <w:bodyDiv w:val="1"/>
      <w:marLeft w:val="0"/>
      <w:marRight w:val="0"/>
      <w:marTop w:val="0"/>
      <w:marBottom w:val="0"/>
      <w:divBdr>
        <w:top w:val="none" w:sz="0" w:space="0" w:color="auto"/>
        <w:left w:val="none" w:sz="0" w:space="0" w:color="auto"/>
        <w:bottom w:val="none" w:sz="0" w:space="0" w:color="auto"/>
        <w:right w:val="none" w:sz="0" w:space="0" w:color="auto"/>
      </w:divBdr>
    </w:div>
    <w:div w:id="101147442">
      <w:bodyDiv w:val="1"/>
      <w:marLeft w:val="0"/>
      <w:marRight w:val="0"/>
      <w:marTop w:val="0"/>
      <w:marBottom w:val="0"/>
      <w:divBdr>
        <w:top w:val="none" w:sz="0" w:space="0" w:color="auto"/>
        <w:left w:val="none" w:sz="0" w:space="0" w:color="auto"/>
        <w:bottom w:val="none" w:sz="0" w:space="0" w:color="auto"/>
        <w:right w:val="none" w:sz="0" w:space="0" w:color="auto"/>
      </w:divBdr>
    </w:div>
    <w:div w:id="151919498">
      <w:bodyDiv w:val="1"/>
      <w:marLeft w:val="0"/>
      <w:marRight w:val="0"/>
      <w:marTop w:val="0"/>
      <w:marBottom w:val="0"/>
      <w:divBdr>
        <w:top w:val="none" w:sz="0" w:space="0" w:color="auto"/>
        <w:left w:val="none" w:sz="0" w:space="0" w:color="auto"/>
        <w:bottom w:val="none" w:sz="0" w:space="0" w:color="auto"/>
        <w:right w:val="none" w:sz="0" w:space="0" w:color="auto"/>
      </w:divBdr>
    </w:div>
    <w:div w:id="304506641">
      <w:bodyDiv w:val="1"/>
      <w:marLeft w:val="0"/>
      <w:marRight w:val="0"/>
      <w:marTop w:val="0"/>
      <w:marBottom w:val="0"/>
      <w:divBdr>
        <w:top w:val="none" w:sz="0" w:space="0" w:color="auto"/>
        <w:left w:val="none" w:sz="0" w:space="0" w:color="auto"/>
        <w:bottom w:val="none" w:sz="0" w:space="0" w:color="auto"/>
        <w:right w:val="none" w:sz="0" w:space="0" w:color="auto"/>
      </w:divBdr>
    </w:div>
    <w:div w:id="382951656">
      <w:bodyDiv w:val="1"/>
      <w:marLeft w:val="0"/>
      <w:marRight w:val="0"/>
      <w:marTop w:val="0"/>
      <w:marBottom w:val="0"/>
      <w:divBdr>
        <w:top w:val="none" w:sz="0" w:space="0" w:color="auto"/>
        <w:left w:val="none" w:sz="0" w:space="0" w:color="auto"/>
        <w:bottom w:val="none" w:sz="0" w:space="0" w:color="auto"/>
        <w:right w:val="none" w:sz="0" w:space="0" w:color="auto"/>
      </w:divBdr>
    </w:div>
    <w:div w:id="419958143">
      <w:bodyDiv w:val="1"/>
      <w:marLeft w:val="0"/>
      <w:marRight w:val="0"/>
      <w:marTop w:val="0"/>
      <w:marBottom w:val="0"/>
      <w:divBdr>
        <w:top w:val="none" w:sz="0" w:space="0" w:color="auto"/>
        <w:left w:val="none" w:sz="0" w:space="0" w:color="auto"/>
        <w:bottom w:val="none" w:sz="0" w:space="0" w:color="auto"/>
        <w:right w:val="none" w:sz="0" w:space="0" w:color="auto"/>
      </w:divBdr>
    </w:div>
    <w:div w:id="424694002">
      <w:bodyDiv w:val="1"/>
      <w:marLeft w:val="0"/>
      <w:marRight w:val="0"/>
      <w:marTop w:val="0"/>
      <w:marBottom w:val="0"/>
      <w:divBdr>
        <w:top w:val="none" w:sz="0" w:space="0" w:color="auto"/>
        <w:left w:val="none" w:sz="0" w:space="0" w:color="auto"/>
        <w:bottom w:val="none" w:sz="0" w:space="0" w:color="auto"/>
        <w:right w:val="none" w:sz="0" w:space="0" w:color="auto"/>
      </w:divBdr>
    </w:div>
    <w:div w:id="493766605">
      <w:bodyDiv w:val="1"/>
      <w:marLeft w:val="0"/>
      <w:marRight w:val="0"/>
      <w:marTop w:val="0"/>
      <w:marBottom w:val="0"/>
      <w:divBdr>
        <w:top w:val="none" w:sz="0" w:space="0" w:color="auto"/>
        <w:left w:val="none" w:sz="0" w:space="0" w:color="auto"/>
        <w:bottom w:val="none" w:sz="0" w:space="0" w:color="auto"/>
        <w:right w:val="none" w:sz="0" w:space="0" w:color="auto"/>
      </w:divBdr>
    </w:div>
    <w:div w:id="654072437">
      <w:bodyDiv w:val="1"/>
      <w:marLeft w:val="0"/>
      <w:marRight w:val="0"/>
      <w:marTop w:val="0"/>
      <w:marBottom w:val="0"/>
      <w:divBdr>
        <w:top w:val="none" w:sz="0" w:space="0" w:color="auto"/>
        <w:left w:val="none" w:sz="0" w:space="0" w:color="auto"/>
        <w:bottom w:val="none" w:sz="0" w:space="0" w:color="auto"/>
        <w:right w:val="none" w:sz="0" w:space="0" w:color="auto"/>
      </w:divBdr>
    </w:div>
    <w:div w:id="796684017">
      <w:bodyDiv w:val="1"/>
      <w:marLeft w:val="0"/>
      <w:marRight w:val="0"/>
      <w:marTop w:val="0"/>
      <w:marBottom w:val="0"/>
      <w:divBdr>
        <w:top w:val="none" w:sz="0" w:space="0" w:color="auto"/>
        <w:left w:val="none" w:sz="0" w:space="0" w:color="auto"/>
        <w:bottom w:val="none" w:sz="0" w:space="0" w:color="auto"/>
        <w:right w:val="none" w:sz="0" w:space="0" w:color="auto"/>
      </w:divBdr>
    </w:div>
    <w:div w:id="1066146206">
      <w:bodyDiv w:val="1"/>
      <w:marLeft w:val="0"/>
      <w:marRight w:val="0"/>
      <w:marTop w:val="0"/>
      <w:marBottom w:val="0"/>
      <w:divBdr>
        <w:top w:val="none" w:sz="0" w:space="0" w:color="auto"/>
        <w:left w:val="none" w:sz="0" w:space="0" w:color="auto"/>
        <w:bottom w:val="none" w:sz="0" w:space="0" w:color="auto"/>
        <w:right w:val="none" w:sz="0" w:space="0" w:color="auto"/>
      </w:divBdr>
    </w:div>
    <w:div w:id="1148205862">
      <w:bodyDiv w:val="1"/>
      <w:marLeft w:val="0"/>
      <w:marRight w:val="0"/>
      <w:marTop w:val="0"/>
      <w:marBottom w:val="0"/>
      <w:divBdr>
        <w:top w:val="none" w:sz="0" w:space="0" w:color="auto"/>
        <w:left w:val="none" w:sz="0" w:space="0" w:color="auto"/>
        <w:bottom w:val="none" w:sz="0" w:space="0" w:color="auto"/>
        <w:right w:val="none" w:sz="0" w:space="0" w:color="auto"/>
      </w:divBdr>
    </w:div>
    <w:div w:id="1192379284">
      <w:bodyDiv w:val="1"/>
      <w:marLeft w:val="0"/>
      <w:marRight w:val="0"/>
      <w:marTop w:val="0"/>
      <w:marBottom w:val="0"/>
      <w:divBdr>
        <w:top w:val="none" w:sz="0" w:space="0" w:color="auto"/>
        <w:left w:val="none" w:sz="0" w:space="0" w:color="auto"/>
        <w:bottom w:val="none" w:sz="0" w:space="0" w:color="auto"/>
        <w:right w:val="none" w:sz="0" w:space="0" w:color="auto"/>
      </w:divBdr>
    </w:div>
    <w:div w:id="1196501961">
      <w:bodyDiv w:val="1"/>
      <w:marLeft w:val="0"/>
      <w:marRight w:val="0"/>
      <w:marTop w:val="0"/>
      <w:marBottom w:val="0"/>
      <w:divBdr>
        <w:top w:val="none" w:sz="0" w:space="0" w:color="auto"/>
        <w:left w:val="none" w:sz="0" w:space="0" w:color="auto"/>
        <w:bottom w:val="none" w:sz="0" w:space="0" w:color="auto"/>
        <w:right w:val="none" w:sz="0" w:space="0" w:color="auto"/>
      </w:divBdr>
    </w:div>
    <w:div w:id="1256597330">
      <w:bodyDiv w:val="1"/>
      <w:marLeft w:val="0"/>
      <w:marRight w:val="0"/>
      <w:marTop w:val="0"/>
      <w:marBottom w:val="0"/>
      <w:divBdr>
        <w:top w:val="none" w:sz="0" w:space="0" w:color="auto"/>
        <w:left w:val="none" w:sz="0" w:space="0" w:color="auto"/>
        <w:bottom w:val="none" w:sz="0" w:space="0" w:color="auto"/>
        <w:right w:val="none" w:sz="0" w:space="0" w:color="auto"/>
      </w:divBdr>
    </w:div>
    <w:div w:id="1294213493">
      <w:bodyDiv w:val="1"/>
      <w:marLeft w:val="0"/>
      <w:marRight w:val="0"/>
      <w:marTop w:val="0"/>
      <w:marBottom w:val="0"/>
      <w:divBdr>
        <w:top w:val="none" w:sz="0" w:space="0" w:color="auto"/>
        <w:left w:val="none" w:sz="0" w:space="0" w:color="auto"/>
        <w:bottom w:val="none" w:sz="0" w:space="0" w:color="auto"/>
        <w:right w:val="none" w:sz="0" w:space="0" w:color="auto"/>
      </w:divBdr>
    </w:div>
    <w:div w:id="1336297683">
      <w:bodyDiv w:val="1"/>
      <w:marLeft w:val="0"/>
      <w:marRight w:val="0"/>
      <w:marTop w:val="0"/>
      <w:marBottom w:val="0"/>
      <w:divBdr>
        <w:top w:val="none" w:sz="0" w:space="0" w:color="auto"/>
        <w:left w:val="none" w:sz="0" w:space="0" w:color="auto"/>
        <w:bottom w:val="none" w:sz="0" w:space="0" w:color="auto"/>
        <w:right w:val="none" w:sz="0" w:space="0" w:color="auto"/>
      </w:divBdr>
    </w:div>
    <w:div w:id="1340422437">
      <w:bodyDiv w:val="1"/>
      <w:marLeft w:val="0"/>
      <w:marRight w:val="0"/>
      <w:marTop w:val="0"/>
      <w:marBottom w:val="0"/>
      <w:divBdr>
        <w:top w:val="none" w:sz="0" w:space="0" w:color="auto"/>
        <w:left w:val="none" w:sz="0" w:space="0" w:color="auto"/>
        <w:bottom w:val="none" w:sz="0" w:space="0" w:color="auto"/>
        <w:right w:val="none" w:sz="0" w:space="0" w:color="auto"/>
      </w:divBdr>
    </w:div>
    <w:div w:id="1385526565">
      <w:bodyDiv w:val="1"/>
      <w:marLeft w:val="0"/>
      <w:marRight w:val="0"/>
      <w:marTop w:val="0"/>
      <w:marBottom w:val="0"/>
      <w:divBdr>
        <w:top w:val="none" w:sz="0" w:space="0" w:color="auto"/>
        <w:left w:val="none" w:sz="0" w:space="0" w:color="auto"/>
        <w:bottom w:val="none" w:sz="0" w:space="0" w:color="auto"/>
        <w:right w:val="none" w:sz="0" w:space="0" w:color="auto"/>
      </w:divBdr>
    </w:div>
    <w:div w:id="1511338022">
      <w:bodyDiv w:val="1"/>
      <w:marLeft w:val="0"/>
      <w:marRight w:val="0"/>
      <w:marTop w:val="0"/>
      <w:marBottom w:val="0"/>
      <w:divBdr>
        <w:top w:val="none" w:sz="0" w:space="0" w:color="auto"/>
        <w:left w:val="none" w:sz="0" w:space="0" w:color="auto"/>
        <w:bottom w:val="none" w:sz="0" w:space="0" w:color="auto"/>
        <w:right w:val="none" w:sz="0" w:space="0" w:color="auto"/>
      </w:divBdr>
    </w:div>
    <w:div w:id="1581056914">
      <w:bodyDiv w:val="1"/>
      <w:marLeft w:val="0"/>
      <w:marRight w:val="0"/>
      <w:marTop w:val="0"/>
      <w:marBottom w:val="0"/>
      <w:divBdr>
        <w:top w:val="none" w:sz="0" w:space="0" w:color="auto"/>
        <w:left w:val="none" w:sz="0" w:space="0" w:color="auto"/>
        <w:bottom w:val="none" w:sz="0" w:space="0" w:color="auto"/>
        <w:right w:val="none" w:sz="0" w:space="0" w:color="auto"/>
      </w:divBdr>
    </w:div>
    <w:div w:id="1865291700">
      <w:bodyDiv w:val="1"/>
      <w:marLeft w:val="0"/>
      <w:marRight w:val="0"/>
      <w:marTop w:val="0"/>
      <w:marBottom w:val="0"/>
      <w:divBdr>
        <w:top w:val="none" w:sz="0" w:space="0" w:color="auto"/>
        <w:left w:val="none" w:sz="0" w:space="0" w:color="auto"/>
        <w:bottom w:val="none" w:sz="0" w:space="0" w:color="auto"/>
        <w:right w:val="none" w:sz="0" w:space="0" w:color="auto"/>
      </w:divBdr>
    </w:div>
    <w:div w:id="18935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511D3F2A1F5478F12593F63DC107B" ma:contentTypeVersion="0" ma:contentTypeDescription="Crée un document." ma:contentTypeScope="" ma:versionID="0e3cbf0ec5fd56cc2e452974f0e96bfb">
  <xsd:schema xmlns:xsd="http://www.w3.org/2001/XMLSchema" xmlns:xs="http://www.w3.org/2001/XMLSchema" xmlns:p="http://schemas.microsoft.com/office/2006/metadata/properties" targetNamespace="http://schemas.microsoft.com/office/2006/metadata/properties" ma:root="true" ma:fieldsID="2f11e83d12cbdd0fcf0b62744a2ab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36217-57A7-4891-8296-F300F13C4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118C76-DAE6-46F1-AD69-04B3CF114769}">
  <ds:schemaRefs>
    <ds:schemaRef ds:uri="http://schemas.microsoft.com/sharepoint/v3/contenttype/forms"/>
  </ds:schemaRefs>
</ds:datastoreItem>
</file>

<file path=customXml/itemProps3.xml><?xml version="1.0" encoding="utf-8"?>
<ds:datastoreItem xmlns:ds="http://schemas.openxmlformats.org/officeDocument/2006/customXml" ds:itemID="{288011BA-6301-4EB5-8534-A40247223C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4DB3DE-354D-4332-8CF4-3402B601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7150</Words>
  <Characters>39326</Characters>
  <Application>Microsoft Office Word</Application>
  <DocSecurity>0</DocSecurity>
  <Lines>327</Lines>
  <Paragraphs>92</Paragraphs>
  <ScaleCrop>false</ScaleCrop>
  <HeadingPairs>
    <vt:vector size="2" baseType="variant">
      <vt:variant>
        <vt:lpstr>Titre</vt:lpstr>
      </vt:variant>
      <vt:variant>
        <vt:i4>1</vt:i4>
      </vt:variant>
    </vt:vector>
  </HeadingPairs>
  <TitlesOfParts>
    <vt:vector size="1" baseType="lpstr">
      <vt:lpstr>Lettre circulaire développement durable</vt:lpstr>
    </vt:vector>
  </TitlesOfParts>
  <Company>cnaf</Company>
  <LinksUpToDate>false</LinksUpToDate>
  <CharactersWithSpaces>46384</CharactersWithSpaces>
  <SharedDoc>false</SharedDoc>
  <HLinks>
    <vt:vector size="132" baseType="variant">
      <vt:variant>
        <vt:i4>1769529</vt:i4>
      </vt:variant>
      <vt:variant>
        <vt:i4>116</vt:i4>
      </vt:variant>
      <vt:variant>
        <vt:i4>0</vt:i4>
      </vt:variant>
      <vt:variant>
        <vt:i4>5</vt:i4>
      </vt:variant>
      <vt:variant>
        <vt:lpwstr/>
      </vt:variant>
      <vt:variant>
        <vt:lpwstr>_Toc156994745</vt:lpwstr>
      </vt:variant>
      <vt:variant>
        <vt:i4>1769529</vt:i4>
      </vt:variant>
      <vt:variant>
        <vt:i4>113</vt:i4>
      </vt:variant>
      <vt:variant>
        <vt:i4>0</vt:i4>
      </vt:variant>
      <vt:variant>
        <vt:i4>5</vt:i4>
      </vt:variant>
      <vt:variant>
        <vt:lpwstr/>
      </vt:variant>
      <vt:variant>
        <vt:lpwstr>_Toc156994744</vt:lpwstr>
      </vt:variant>
      <vt:variant>
        <vt:i4>1769529</vt:i4>
      </vt:variant>
      <vt:variant>
        <vt:i4>107</vt:i4>
      </vt:variant>
      <vt:variant>
        <vt:i4>0</vt:i4>
      </vt:variant>
      <vt:variant>
        <vt:i4>5</vt:i4>
      </vt:variant>
      <vt:variant>
        <vt:lpwstr/>
      </vt:variant>
      <vt:variant>
        <vt:lpwstr>_Toc156994743</vt:lpwstr>
      </vt:variant>
      <vt:variant>
        <vt:i4>1769529</vt:i4>
      </vt:variant>
      <vt:variant>
        <vt:i4>101</vt:i4>
      </vt:variant>
      <vt:variant>
        <vt:i4>0</vt:i4>
      </vt:variant>
      <vt:variant>
        <vt:i4>5</vt:i4>
      </vt:variant>
      <vt:variant>
        <vt:lpwstr/>
      </vt:variant>
      <vt:variant>
        <vt:lpwstr>_Toc156994742</vt:lpwstr>
      </vt:variant>
      <vt:variant>
        <vt:i4>1769529</vt:i4>
      </vt:variant>
      <vt:variant>
        <vt:i4>95</vt:i4>
      </vt:variant>
      <vt:variant>
        <vt:i4>0</vt:i4>
      </vt:variant>
      <vt:variant>
        <vt:i4>5</vt:i4>
      </vt:variant>
      <vt:variant>
        <vt:lpwstr/>
      </vt:variant>
      <vt:variant>
        <vt:lpwstr>_Toc156994741</vt:lpwstr>
      </vt:variant>
      <vt:variant>
        <vt:i4>1769529</vt:i4>
      </vt:variant>
      <vt:variant>
        <vt:i4>89</vt:i4>
      </vt:variant>
      <vt:variant>
        <vt:i4>0</vt:i4>
      </vt:variant>
      <vt:variant>
        <vt:i4>5</vt:i4>
      </vt:variant>
      <vt:variant>
        <vt:lpwstr/>
      </vt:variant>
      <vt:variant>
        <vt:lpwstr>_Toc156994740</vt:lpwstr>
      </vt:variant>
      <vt:variant>
        <vt:i4>1835065</vt:i4>
      </vt:variant>
      <vt:variant>
        <vt:i4>83</vt:i4>
      </vt:variant>
      <vt:variant>
        <vt:i4>0</vt:i4>
      </vt:variant>
      <vt:variant>
        <vt:i4>5</vt:i4>
      </vt:variant>
      <vt:variant>
        <vt:lpwstr/>
      </vt:variant>
      <vt:variant>
        <vt:lpwstr>_Toc156994739</vt:lpwstr>
      </vt:variant>
      <vt:variant>
        <vt:i4>1835065</vt:i4>
      </vt:variant>
      <vt:variant>
        <vt:i4>77</vt:i4>
      </vt:variant>
      <vt:variant>
        <vt:i4>0</vt:i4>
      </vt:variant>
      <vt:variant>
        <vt:i4>5</vt:i4>
      </vt:variant>
      <vt:variant>
        <vt:lpwstr/>
      </vt:variant>
      <vt:variant>
        <vt:lpwstr>_Toc156994738</vt:lpwstr>
      </vt:variant>
      <vt:variant>
        <vt:i4>1835065</vt:i4>
      </vt:variant>
      <vt:variant>
        <vt:i4>71</vt:i4>
      </vt:variant>
      <vt:variant>
        <vt:i4>0</vt:i4>
      </vt:variant>
      <vt:variant>
        <vt:i4>5</vt:i4>
      </vt:variant>
      <vt:variant>
        <vt:lpwstr/>
      </vt:variant>
      <vt:variant>
        <vt:lpwstr>_Toc156994737</vt:lpwstr>
      </vt:variant>
      <vt:variant>
        <vt:i4>1835065</vt:i4>
      </vt:variant>
      <vt:variant>
        <vt:i4>65</vt:i4>
      </vt:variant>
      <vt:variant>
        <vt:i4>0</vt:i4>
      </vt:variant>
      <vt:variant>
        <vt:i4>5</vt:i4>
      </vt:variant>
      <vt:variant>
        <vt:lpwstr/>
      </vt:variant>
      <vt:variant>
        <vt:lpwstr>_Toc156994736</vt:lpwstr>
      </vt:variant>
      <vt:variant>
        <vt:i4>1835065</vt:i4>
      </vt:variant>
      <vt:variant>
        <vt:i4>59</vt:i4>
      </vt:variant>
      <vt:variant>
        <vt:i4>0</vt:i4>
      </vt:variant>
      <vt:variant>
        <vt:i4>5</vt:i4>
      </vt:variant>
      <vt:variant>
        <vt:lpwstr/>
      </vt:variant>
      <vt:variant>
        <vt:lpwstr>_Toc156994735</vt:lpwstr>
      </vt:variant>
      <vt:variant>
        <vt:i4>1835065</vt:i4>
      </vt:variant>
      <vt:variant>
        <vt:i4>53</vt:i4>
      </vt:variant>
      <vt:variant>
        <vt:i4>0</vt:i4>
      </vt:variant>
      <vt:variant>
        <vt:i4>5</vt:i4>
      </vt:variant>
      <vt:variant>
        <vt:lpwstr/>
      </vt:variant>
      <vt:variant>
        <vt:lpwstr>_Toc156994734</vt:lpwstr>
      </vt:variant>
      <vt:variant>
        <vt:i4>1835065</vt:i4>
      </vt:variant>
      <vt:variant>
        <vt:i4>47</vt:i4>
      </vt:variant>
      <vt:variant>
        <vt:i4>0</vt:i4>
      </vt:variant>
      <vt:variant>
        <vt:i4>5</vt:i4>
      </vt:variant>
      <vt:variant>
        <vt:lpwstr/>
      </vt:variant>
      <vt:variant>
        <vt:lpwstr>_Toc156994733</vt:lpwstr>
      </vt:variant>
      <vt:variant>
        <vt:i4>1835065</vt:i4>
      </vt:variant>
      <vt:variant>
        <vt:i4>41</vt:i4>
      </vt:variant>
      <vt:variant>
        <vt:i4>0</vt:i4>
      </vt:variant>
      <vt:variant>
        <vt:i4>5</vt:i4>
      </vt:variant>
      <vt:variant>
        <vt:lpwstr/>
      </vt:variant>
      <vt:variant>
        <vt:lpwstr>_Toc156994732</vt:lpwstr>
      </vt:variant>
      <vt:variant>
        <vt:i4>1835065</vt:i4>
      </vt:variant>
      <vt:variant>
        <vt:i4>38</vt:i4>
      </vt:variant>
      <vt:variant>
        <vt:i4>0</vt:i4>
      </vt:variant>
      <vt:variant>
        <vt:i4>5</vt:i4>
      </vt:variant>
      <vt:variant>
        <vt:lpwstr/>
      </vt:variant>
      <vt:variant>
        <vt:lpwstr>_Toc156994731</vt:lpwstr>
      </vt:variant>
      <vt:variant>
        <vt:i4>1835065</vt:i4>
      </vt:variant>
      <vt:variant>
        <vt:i4>32</vt:i4>
      </vt:variant>
      <vt:variant>
        <vt:i4>0</vt:i4>
      </vt:variant>
      <vt:variant>
        <vt:i4>5</vt:i4>
      </vt:variant>
      <vt:variant>
        <vt:lpwstr/>
      </vt:variant>
      <vt:variant>
        <vt:lpwstr>_Toc156994730</vt:lpwstr>
      </vt:variant>
      <vt:variant>
        <vt:i4>1900601</vt:i4>
      </vt:variant>
      <vt:variant>
        <vt:i4>26</vt:i4>
      </vt:variant>
      <vt:variant>
        <vt:i4>0</vt:i4>
      </vt:variant>
      <vt:variant>
        <vt:i4>5</vt:i4>
      </vt:variant>
      <vt:variant>
        <vt:lpwstr/>
      </vt:variant>
      <vt:variant>
        <vt:lpwstr>_Toc156994729</vt:lpwstr>
      </vt:variant>
      <vt:variant>
        <vt:i4>1900601</vt:i4>
      </vt:variant>
      <vt:variant>
        <vt:i4>20</vt:i4>
      </vt:variant>
      <vt:variant>
        <vt:i4>0</vt:i4>
      </vt:variant>
      <vt:variant>
        <vt:i4>5</vt:i4>
      </vt:variant>
      <vt:variant>
        <vt:lpwstr/>
      </vt:variant>
      <vt:variant>
        <vt:lpwstr>_Toc156994728</vt:lpwstr>
      </vt:variant>
      <vt:variant>
        <vt:i4>1900601</vt:i4>
      </vt:variant>
      <vt:variant>
        <vt:i4>17</vt:i4>
      </vt:variant>
      <vt:variant>
        <vt:i4>0</vt:i4>
      </vt:variant>
      <vt:variant>
        <vt:i4>5</vt:i4>
      </vt:variant>
      <vt:variant>
        <vt:lpwstr/>
      </vt:variant>
      <vt:variant>
        <vt:lpwstr>_Toc156994727</vt:lpwstr>
      </vt:variant>
      <vt:variant>
        <vt:i4>1900601</vt:i4>
      </vt:variant>
      <vt:variant>
        <vt:i4>14</vt:i4>
      </vt:variant>
      <vt:variant>
        <vt:i4>0</vt:i4>
      </vt:variant>
      <vt:variant>
        <vt:i4>5</vt:i4>
      </vt:variant>
      <vt:variant>
        <vt:lpwstr/>
      </vt:variant>
      <vt:variant>
        <vt:lpwstr>_Toc156994726</vt:lpwstr>
      </vt:variant>
      <vt:variant>
        <vt:i4>1900601</vt:i4>
      </vt:variant>
      <vt:variant>
        <vt:i4>8</vt:i4>
      </vt:variant>
      <vt:variant>
        <vt:i4>0</vt:i4>
      </vt:variant>
      <vt:variant>
        <vt:i4>5</vt:i4>
      </vt:variant>
      <vt:variant>
        <vt:lpwstr/>
      </vt:variant>
      <vt:variant>
        <vt:lpwstr>_Toc156994725</vt:lpwstr>
      </vt:variant>
      <vt:variant>
        <vt:i4>1900601</vt:i4>
      </vt:variant>
      <vt:variant>
        <vt:i4>2</vt:i4>
      </vt:variant>
      <vt:variant>
        <vt:i4>0</vt:i4>
      </vt:variant>
      <vt:variant>
        <vt:i4>5</vt:i4>
      </vt:variant>
      <vt:variant>
        <vt:lpwstr/>
      </vt:variant>
      <vt:variant>
        <vt:lpwstr>_Toc156994724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circulaire développement durable</dc:title>
  <dc:subject>Modèle LR</dc:subject>
  <dc:creator>vravocnf</dc:creator>
  <cp:keywords/>
  <cp:lastModifiedBy>Mathy SAMBA-LUKOKI 781</cp:lastModifiedBy>
  <cp:revision>4</cp:revision>
  <cp:lastPrinted>2024-01-30T15:09:00Z</cp:lastPrinted>
  <dcterms:created xsi:type="dcterms:W3CDTF">2024-02-08T14:37:00Z</dcterms:created>
  <dcterms:modified xsi:type="dcterms:W3CDTF">2024-04-11T16:16:00Z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0x010100E30511D3F2A1F5478F12593F63DC107B</vt:lpwstr>
  </property>
</Properties>
</file>