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27580" w14:textId="2544CFC6" w:rsidR="002D71D8" w:rsidRPr="00A34CBF" w:rsidRDefault="002D71D8" w:rsidP="002D71D8">
      <w:pPr>
        <w:pBdr>
          <w:bottom w:val="single" w:sz="4" w:space="4" w:color="000000"/>
        </w:pBdr>
        <w:jc w:val="both"/>
        <w:rPr>
          <w:rFonts w:ascii="Optima" w:eastAsia="Optima" w:hAnsi="Optima" w:cs="Optima"/>
          <w:b/>
          <w:bCs/>
          <w:color w:val="000000" w:themeColor="text1"/>
          <w:sz w:val="28"/>
          <w:szCs w:val="28"/>
        </w:rPr>
      </w:pPr>
      <w:r w:rsidRPr="6421DEB7">
        <w:rPr>
          <w:rFonts w:ascii="Optima" w:eastAsia="Optima" w:hAnsi="Optima" w:cs="Optima"/>
          <w:b/>
          <w:bCs/>
          <w:sz w:val="28"/>
          <w:szCs w:val="28"/>
        </w:rPr>
        <w:t xml:space="preserve">Annexe </w:t>
      </w:r>
      <w:r>
        <w:rPr>
          <w:rFonts w:ascii="Optima" w:eastAsia="Optima" w:hAnsi="Optima" w:cs="Optima"/>
          <w:b/>
          <w:bCs/>
          <w:sz w:val="28"/>
          <w:szCs w:val="28"/>
        </w:rPr>
        <w:t>4</w:t>
      </w:r>
      <w:r w:rsidRPr="6421DEB7">
        <w:rPr>
          <w:rFonts w:ascii="Optima" w:eastAsia="Optima" w:hAnsi="Optima" w:cs="Optima"/>
          <w:b/>
          <w:bCs/>
          <w:sz w:val="28"/>
          <w:szCs w:val="28"/>
        </w:rPr>
        <w:t xml:space="preserve"> </w:t>
      </w:r>
      <w:r w:rsidR="00EA43AB">
        <w:rPr>
          <w:rFonts w:ascii="Optima" w:eastAsia="Optima" w:hAnsi="Optima" w:cs="Optima"/>
          <w:b/>
          <w:bCs/>
          <w:sz w:val="28"/>
          <w:szCs w:val="28"/>
        </w:rPr>
        <w:t xml:space="preserve">- </w:t>
      </w:r>
      <w:r w:rsidRPr="6421DEB7">
        <w:rPr>
          <w:rFonts w:ascii="Optima" w:eastAsia="Optima" w:hAnsi="Optima" w:cs="Optima"/>
          <w:b/>
          <w:bCs/>
          <w:sz w:val="28"/>
          <w:szCs w:val="28"/>
        </w:rPr>
        <w:t xml:space="preserve">Pratiques inspirantes en matière de prévention des difficultés des structures d’animation de la vie sociale agréées par les Caf.  </w:t>
      </w:r>
    </w:p>
    <w:p w14:paraId="25D27470" w14:textId="77777777" w:rsidR="002D71D8" w:rsidRPr="00A34CBF" w:rsidRDefault="002D71D8" w:rsidP="002D71D8">
      <w:pPr>
        <w:spacing w:line="254" w:lineRule="auto"/>
        <w:jc w:val="both"/>
        <w:rPr>
          <w:rFonts w:ascii="Optima" w:eastAsia="Optima" w:hAnsi="Optima" w:cs="Optima"/>
        </w:rPr>
      </w:pPr>
      <w:r w:rsidRPr="6421DEB7">
        <w:rPr>
          <w:rFonts w:ascii="Optima" w:eastAsia="Optima" w:hAnsi="Optima" w:cs="Optima"/>
        </w:rPr>
        <w:t xml:space="preserve">Les objectifs de la </w:t>
      </w:r>
      <w:proofErr w:type="spellStart"/>
      <w:r w:rsidRPr="6421DEB7">
        <w:rPr>
          <w:rFonts w:ascii="Optima" w:eastAsia="Optima" w:hAnsi="Optima" w:cs="Optima"/>
        </w:rPr>
        <w:t>Cog</w:t>
      </w:r>
      <w:proofErr w:type="spellEnd"/>
      <w:r w:rsidRPr="6421DEB7">
        <w:rPr>
          <w:rFonts w:ascii="Optima" w:eastAsia="Optima" w:hAnsi="Optima" w:cs="Optima"/>
        </w:rPr>
        <w:t xml:space="preserve"> 2023/2027 intègrent de manière explicitent l’objectif de « préserver les offres existantes, par une détection et des accompagnements renforcés aux structures en difficulté économique ou de gouvernance ».</w:t>
      </w:r>
    </w:p>
    <w:p w14:paraId="15C9A45D" w14:textId="77777777" w:rsidR="002D71D8" w:rsidRPr="00A34CBF" w:rsidRDefault="002D71D8" w:rsidP="002D71D8">
      <w:pPr>
        <w:spacing w:line="254" w:lineRule="auto"/>
        <w:jc w:val="both"/>
        <w:rPr>
          <w:rFonts w:ascii="Optima" w:eastAsia="Optima" w:hAnsi="Optima" w:cs="Optima"/>
        </w:rPr>
      </w:pPr>
      <w:r w:rsidRPr="6421DEB7">
        <w:rPr>
          <w:rFonts w:ascii="Optima" w:eastAsia="Optima" w:hAnsi="Optima" w:cs="Optima"/>
        </w:rPr>
        <w:t xml:space="preserve">Compte tenu des enjeux, la présente circulaire identifie la prévention des difficultés des structures AVS comme un des leviers de la réussite de la dynamique AVS sur les territoires (partie 4) </w:t>
      </w:r>
    </w:p>
    <w:p w14:paraId="73B335AF" w14:textId="77777777" w:rsidR="002D71D8" w:rsidRPr="00A34CBF" w:rsidRDefault="002D71D8" w:rsidP="002D71D8">
      <w:pPr>
        <w:spacing w:line="254" w:lineRule="auto"/>
        <w:jc w:val="both"/>
        <w:rPr>
          <w:rFonts w:ascii="Optima" w:eastAsia="Optima" w:hAnsi="Optima" w:cs="Optima"/>
          <w:color w:val="000000" w:themeColor="text1"/>
        </w:rPr>
      </w:pPr>
      <w:r w:rsidRPr="6421DEB7">
        <w:rPr>
          <w:rFonts w:ascii="Optima" w:eastAsia="Optima" w:hAnsi="Optima" w:cs="Optima"/>
          <w:color w:val="000000" w:themeColor="text1"/>
        </w:rPr>
        <w:t>En complément de la circulaire, cette annexe vise à partager les pratiques inspirantes déjà mises en œuvre par les Caf, pour les promouvoir, les développer et contribuer ainsi à une dynamique du réseau adaptée aux contextes locaux et partenariaux. Les précisions ci-après constituent des illustrations, sur lesquelles les Caf peuvent s’appuyer. Il ne s’agit pas d’une liste exhaustive ou limitative.</w:t>
      </w:r>
    </w:p>
    <w:p w14:paraId="3D1F79BA" w14:textId="77777777" w:rsidR="002D71D8" w:rsidRPr="00A34CBF" w:rsidRDefault="002D71D8" w:rsidP="002D71D8">
      <w:pPr>
        <w:spacing w:line="254" w:lineRule="auto"/>
        <w:jc w:val="both"/>
        <w:rPr>
          <w:rFonts w:ascii="Optima" w:eastAsia="Optima" w:hAnsi="Optima" w:cs="Optima"/>
        </w:rPr>
      </w:pPr>
      <w:r w:rsidRPr="6421DEB7">
        <w:rPr>
          <w:rFonts w:ascii="Optima" w:eastAsia="Optima" w:hAnsi="Optima" w:cs="Optima"/>
          <w:color w:val="000000" w:themeColor="text1"/>
        </w:rPr>
        <w:t xml:space="preserve">Ces pratiques inspirantes portent tant sur les dynamiques partenariales et territoriales engagées que sur des outils « indicateurs » pour identifier ou détecter les difficultés. </w:t>
      </w:r>
      <w:r w:rsidRPr="6421DEB7">
        <w:rPr>
          <w:rFonts w:ascii="Optima" w:eastAsia="Optima" w:hAnsi="Optima" w:cs="Optima"/>
        </w:rPr>
        <w:t xml:space="preserve"> </w:t>
      </w:r>
    </w:p>
    <w:p w14:paraId="7B8DB7D9" w14:textId="77777777" w:rsidR="002D71D8" w:rsidRPr="00A34CBF" w:rsidRDefault="002D71D8" w:rsidP="002D71D8">
      <w:pPr>
        <w:pStyle w:val="Paragraphedeliste"/>
        <w:numPr>
          <w:ilvl w:val="0"/>
          <w:numId w:val="8"/>
        </w:numPr>
        <w:spacing w:after="0" w:line="254" w:lineRule="auto"/>
        <w:jc w:val="both"/>
        <w:rPr>
          <w:rFonts w:ascii="Optima" w:eastAsia="Optima" w:hAnsi="Optima" w:cs="Optima"/>
          <w:b/>
          <w:bCs/>
          <w:color w:val="000000" w:themeColor="text1"/>
          <w:u w:val="single"/>
        </w:rPr>
      </w:pPr>
      <w:r w:rsidRPr="6421DEB7">
        <w:rPr>
          <w:rFonts w:ascii="Optima" w:eastAsia="Optima" w:hAnsi="Optima" w:cs="Optima"/>
          <w:b/>
          <w:bCs/>
          <w:color w:val="000000" w:themeColor="text1"/>
          <w:u w:val="single"/>
        </w:rPr>
        <w:t>Des indicateurs de fragilité</w:t>
      </w:r>
    </w:p>
    <w:p w14:paraId="06D2F386" w14:textId="77777777" w:rsidR="002D71D8" w:rsidRDefault="002D71D8" w:rsidP="002D71D8">
      <w:pPr>
        <w:spacing w:line="254" w:lineRule="auto"/>
        <w:jc w:val="both"/>
        <w:rPr>
          <w:rFonts w:ascii="Optima" w:eastAsia="Optima" w:hAnsi="Optima" w:cs="Optima"/>
          <w:color w:val="000000" w:themeColor="text1"/>
        </w:rPr>
      </w:pPr>
    </w:p>
    <w:p w14:paraId="65D52089" w14:textId="77777777" w:rsidR="002D71D8" w:rsidRPr="00A34CBF" w:rsidRDefault="002D71D8" w:rsidP="002D71D8">
      <w:pPr>
        <w:spacing w:line="254" w:lineRule="auto"/>
        <w:jc w:val="both"/>
        <w:rPr>
          <w:rFonts w:ascii="Optima" w:eastAsia="Optima" w:hAnsi="Optima" w:cs="Optima"/>
          <w:color w:val="000000" w:themeColor="text1"/>
        </w:rPr>
      </w:pPr>
      <w:r w:rsidRPr="6421DEB7">
        <w:rPr>
          <w:rFonts w:ascii="Optima" w:eastAsia="Optima" w:hAnsi="Optima" w:cs="Optima"/>
          <w:color w:val="000000" w:themeColor="text1"/>
        </w:rPr>
        <w:t>Des signaux d’alerte liés aux moyens et à la mise en œuvre du projet social peuvent nourrir la dynamique de prévention des difficultés</w:t>
      </w:r>
    </w:p>
    <w:p w14:paraId="3C4E2533" w14:textId="77777777" w:rsidR="002D71D8" w:rsidRPr="00A34CBF" w:rsidRDefault="002D71D8" w:rsidP="002D71D8">
      <w:pPr>
        <w:spacing w:line="254" w:lineRule="auto"/>
        <w:jc w:val="both"/>
        <w:rPr>
          <w:rFonts w:ascii="Optima" w:eastAsia="Optima" w:hAnsi="Optima" w:cs="Optima"/>
          <w:color w:val="000000" w:themeColor="text1"/>
        </w:rPr>
      </w:pPr>
      <w:r w:rsidRPr="6421DEB7">
        <w:rPr>
          <w:rFonts w:ascii="Optima" w:eastAsia="Optima" w:hAnsi="Optima" w:cs="Optima"/>
          <w:color w:val="000000" w:themeColor="text1"/>
        </w:rPr>
        <w:t>A cette fin, la Caf dispose de données permettant d’alimenter des indicateurs de suivi de la situation financière d’une structure AVS.</w:t>
      </w:r>
    </w:p>
    <w:p w14:paraId="1CF5F1EB" w14:textId="77777777" w:rsidR="002D71D8" w:rsidRPr="00A34CBF" w:rsidRDefault="002D71D8" w:rsidP="002D71D8">
      <w:pPr>
        <w:spacing w:line="254" w:lineRule="auto"/>
        <w:jc w:val="both"/>
        <w:rPr>
          <w:rFonts w:ascii="Optima" w:eastAsia="Optima" w:hAnsi="Optima" w:cs="Optima"/>
          <w:color w:val="000000" w:themeColor="text1"/>
        </w:rPr>
      </w:pPr>
      <w:r w:rsidRPr="6421DEB7">
        <w:rPr>
          <w:rFonts w:ascii="Optima" w:eastAsia="Optima" w:hAnsi="Optima" w:cs="Optima"/>
          <w:color w:val="000000" w:themeColor="text1"/>
        </w:rPr>
        <w:t xml:space="preserve">A titre d’exemples : données disponibles dans MAIA (depuis 2024), dans SIAS (pour la période 2021 à 2023), données </w:t>
      </w:r>
      <w:proofErr w:type="spellStart"/>
      <w:r w:rsidRPr="6421DEB7">
        <w:rPr>
          <w:rFonts w:ascii="Optima" w:eastAsia="Optima" w:hAnsi="Optima" w:cs="Optima"/>
          <w:color w:val="000000" w:themeColor="text1"/>
        </w:rPr>
        <w:t>sénacs</w:t>
      </w:r>
      <w:proofErr w:type="spellEnd"/>
      <w:r w:rsidRPr="6421DEB7">
        <w:rPr>
          <w:rFonts w:ascii="Optima" w:eastAsia="Optima" w:hAnsi="Optima" w:cs="Optima"/>
          <w:color w:val="000000" w:themeColor="text1"/>
        </w:rPr>
        <w:t xml:space="preserve"> renseignées par la structure, organigrammes, suivi RH et suivi d’activité réalisé par la Caf, compte-rendu du Conseil d’administration de la structure concernant le bilan de l’année N-1 et le budget de l’année N.</w:t>
      </w:r>
    </w:p>
    <w:p w14:paraId="224E766D" w14:textId="77777777" w:rsidR="002D71D8" w:rsidRPr="00A34CBF" w:rsidRDefault="002D71D8" w:rsidP="002D71D8">
      <w:pPr>
        <w:spacing w:after="0" w:line="254" w:lineRule="auto"/>
        <w:ind w:left="720"/>
        <w:jc w:val="both"/>
        <w:rPr>
          <w:rFonts w:ascii="Optima" w:eastAsia="Optima" w:hAnsi="Optima" w:cs="Optima"/>
          <w:color w:val="000000" w:themeColor="text1"/>
        </w:rPr>
      </w:pPr>
      <w:r w:rsidRPr="6421DEB7">
        <w:rPr>
          <w:rFonts w:ascii="Optima" w:eastAsia="Optima" w:hAnsi="Optima" w:cs="Optima"/>
          <w:color w:val="000000" w:themeColor="text1"/>
        </w:rPr>
        <w:t xml:space="preserve"> </w:t>
      </w:r>
    </w:p>
    <w:p w14:paraId="3721F3F6" w14:textId="77777777" w:rsidR="002D71D8" w:rsidRPr="00A34CBF" w:rsidRDefault="002D71D8" w:rsidP="002D71D8">
      <w:pPr>
        <w:pStyle w:val="Paragraphedeliste"/>
        <w:numPr>
          <w:ilvl w:val="0"/>
          <w:numId w:val="7"/>
        </w:numPr>
        <w:spacing w:after="0" w:line="254" w:lineRule="auto"/>
        <w:jc w:val="both"/>
        <w:rPr>
          <w:rFonts w:ascii="Optima" w:eastAsia="Optima" w:hAnsi="Optima" w:cs="Optima"/>
          <w:b/>
          <w:bCs/>
          <w:color w:val="000000" w:themeColor="text1"/>
          <w:u w:val="single"/>
        </w:rPr>
      </w:pPr>
      <w:r w:rsidRPr="6421DEB7">
        <w:rPr>
          <w:rFonts w:ascii="Optima" w:eastAsia="Optima" w:hAnsi="Optima" w:cs="Optima"/>
          <w:b/>
          <w:bCs/>
          <w:color w:val="000000" w:themeColor="text1"/>
          <w:u w:val="single"/>
        </w:rPr>
        <w:t>Des critères liés à la situation financière</w:t>
      </w:r>
    </w:p>
    <w:p w14:paraId="2C98FF55" w14:textId="77777777" w:rsidR="002D71D8" w:rsidRDefault="002D71D8" w:rsidP="002D71D8">
      <w:pPr>
        <w:spacing w:line="254" w:lineRule="auto"/>
        <w:jc w:val="both"/>
        <w:rPr>
          <w:rFonts w:ascii="Optima" w:eastAsia="Optima" w:hAnsi="Optima" w:cs="Optima"/>
          <w:color w:val="000000" w:themeColor="text1"/>
        </w:rPr>
      </w:pPr>
    </w:p>
    <w:p w14:paraId="048826FD" w14:textId="77777777" w:rsidR="002D71D8" w:rsidRPr="00A34CBF" w:rsidRDefault="002D71D8" w:rsidP="002D71D8">
      <w:pPr>
        <w:spacing w:line="254" w:lineRule="auto"/>
        <w:jc w:val="both"/>
        <w:rPr>
          <w:rFonts w:ascii="Optima" w:eastAsia="Optima" w:hAnsi="Optima" w:cs="Optima"/>
          <w:color w:val="000000" w:themeColor="text1"/>
        </w:rPr>
      </w:pPr>
      <w:r w:rsidRPr="6421DEB7">
        <w:rPr>
          <w:rFonts w:ascii="Optima" w:eastAsia="Optima" w:hAnsi="Optima" w:cs="Optima"/>
          <w:color w:val="000000" w:themeColor="text1"/>
        </w:rPr>
        <w:t>Avant de partager des critères mobilisés localement, il convient de rappeler que dans le cadre du Fonds d’Aide Exceptionnel (FAE 2024 et 2025), plusieurs critères étaient identifiés. Parmi ceux-ci, 3 critères sont plus souvent identifiés et peuvent, au titre de la prévention des difficultés économiques, être suivis régulièrement par les Caf :</w:t>
      </w:r>
    </w:p>
    <w:p w14:paraId="764C79D8" w14:textId="77777777" w:rsidR="002D71D8" w:rsidRPr="007756AE" w:rsidRDefault="002D71D8" w:rsidP="002D71D8">
      <w:pPr>
        <w:pStyle w:val="Paragraphedeliste"/>
        <w:numPr>
          <w:ilvl w:val="0"/>
          <w:numId w:val="6"/>
        </w:numPr>
        <w:spacing w:after="0" w:line="254" w:lineRule="auto"/>
        <w:jc w:val="both"/>
        <w:rPr>
          <w:rFonts w:ascii="Optima" w:eastAsia="Optima" w:hAnsi="Optima" w:cs="Optima"/>
          <w:color w:val="000000" w:themeColor="text1"/>
        </w:rPr>
      </w:pPr>
      <w:r w:rsidRPr="007756AE">
        <w:rPr>
          <w:rFonts w:ascii="Optima" w:eastAsia="Optima" w:hAnsi="Optima" w:cs="Optima"/>
          <w:color w:val="000000" w:themeColor="text1"/>
        </w:rPr>
        <w:t xml:space="preserve">Un compte de résultat déficitaire N-1 </w:t>
      </w:r>
    </w:p>
    <w:p w14:paraId="6EEB4DAD" w14:textId="77777777" w:rsidR="002D71D8" w:rsidRPr="007756AE" w:rsidRDefault="002D71D8" w:rsidP="002D71D8">
      <w:pPr>
        <w:pStyle w:val="Paragraphedeliste"/>
        <w:numPr>
          <w:ilvl w:val="0"/>
          <w:numId w:val="6"/>
        </w:numPr>
        <w:spacing w:after="0" w:line="254" w:lineRule="auto"/>
        <w:jc w:val="both"/>
        <w:rPr>
          <w:rFonts w:ascii="Optima" w:eastAsia="Optima" w:hAnsi="Optima" w:cs="Optima"/>
          <w:color w:val="000000" w:themeColor="text1"/>
        </w:rPr>
      </w:pPr>
      <w:r w:rsidRPr="007756AE">
        <w:rPr>
          <w:rFonts w:ascii="Optima" w:eastAsia="Optima" w:hAnsi="Optima" w:cs="Optima"/>
          <w:color w:val="000000" w:themeColor="text1"/>
        </w:rPr>
        <w:t xml:space="preserve">Une absence de fonds propres suffisants au bilan  </w:t>
      </w:r>
    </w:p>
    <w:p w14:paraId="540FC994" w14:textId="77777777" w:rsidR="002D71D8" w:rsidRPr="007756AE" w:rsidRDefault="002D71D8" w:rsidP="002D71D8">
      <w:pPr>
        <w:pStyle w:val="Paragraphedeliste"/>
        <w:numPr>
          <w:ilvl w:val="0"/>
          <w:numId w:val="6"/>
        </w:numPr>
        <w:spacing w:after="0" w:line="254" w:lineRule="auto"/>
        <w:jc w:val="both"/>
        <w:rPr>
          <w:rFonts w:ascii="Optima" w:eastAsia="Optima" w:hAnsi="Optima" w:cs="Optima"/>
          <w:color w:val="000000" w:themeColor="text1"/>
        </w:rPr>
      </w:pPr>
      <w:r w:rsidRPr="007756AE">
        <w:rPr>
          <w:rFonts w:ascii="Optima" w:eastAsia="Optima" w:hAnsi="Optima" w:cs="Optima"/>
          <w:color w:val="000000" w:themeColor="text1"/>
        </w:rPr>
        <w:t xml:space="preserve">Un fonds de roulement inférieur à 2 mois pour les CS et 3 mois pour les EVS </w:t>
      </w:r>
    </w:p>
    <w:p w14:paraId="7CB5039C" w14:textId="77777777" w:rsidR="002D71D8" w:rsidRPr="00A34CBF" w:rsidRDefault="002D71D8" w:rsidP="002D71D8">
      <w:pPr>
        <w:spacing w:line="254" w:lineRule="auto"/>
        <w:jc w:val="both"/>
        <w:rPr>
          <w:rFonts w:ascii="Optima" w:eastAsia="Optima" w:hAnsi="Optima" w:cs="Optima"/>
          <w:color w:val="000000" w:themeColor="text1"/>
        </w:rPr>
      </w:pPr>
      <w:r w:rsidRPr="6421DEB7">
        <w:rPr>
          <w:rFonts w:ascii="Optima" w:eastAsia="Optima" w:hAnsi="Optima" w:cs="Optima"/>
          <w:color w:val="000000" w:themeColor="text1"/>
        </w:rPr>
        <w:t>Un benchmarking réalisé auprès de Caf a permis d’identifier d’autres critères de suivi, complémentaires, pouvant constituer un faisceau d’indices nécessitant des actions concertées avec les partenaires pour prévenir les difficultés économiques :</w:t>
      </w:r>
    </w:p>
    <w:p w14:paraId="47587780" w14:textId="77777777" w:rsidR="002D71D8" w:rsidRPr="00A34CBF" w:rsidRDefault="002D71D8" w:rsidP="002D71D8">
      <w:pPr>
        <w:pStyle w:val="Paragraphedeliste"/>
        <w:numPr>
          <w:ilvl w:val="0"/>
          <w:numId w:val="5"/>
        </w:numPr>
        <w:spacing w:after="0" w:line="254" w:lineRule="auto"/>
        <w:ind w:left="1776"/>
        <w:jc w:val="both"/>
        <w:rPr>
          <w:rFonts w:ascii="Optima" w:eastAsia="Optima" w:hAnsi="Optima" w:cs="Optima"/>
          <w:color w:val="000000" w:themeColor="text1"/>
          <w:u w:val="single"/>
        </w:rPr>
      </w:pPr>
      <w:r w:rsidRPr="6421DEB7">
        <w:rPr>
          <w:rFonts w:ascii="Optima" w:eastAsia="Optima" w:hAnsi="Optima" w:cs="Optima"/>
          <w:color w:val="000000" w:themeColor="text1"/>
          <w:u w:val="single"/>
        </w:rPr>
        <w:t>Analyse des charges à partir des données partenaires :</w:t>
      </w:r>
    </w:p>
    <w:p w14:paraId="27ED3ED8" w14:textId="77777777" w:rsidR="002D71D8" w:rsidRPr="00A34CBF" w:rsidRDefault="002D71D8" w:rsidP="002D71D8">
      <w:pPr>
        <w:pStyle w:val="Paragraphedeliste"/>
        <w:numPr>
          <w:ilvl w:val="2"/>
          <w:numId w:val="4"/>
        </w:numPr>
        <w:spacing w:after="0" w:line="254" w:lineRule="auto"/>
        <w:jc w:val="both"/>
        <w:rPr>
          <w:rFonts w:ascii="Optima" w:eastAsia="Optima" w:hAnsi="Optima" w:cs="Optima"/>
          <w:color w:val="000000" w:themeColor="text1"/>
        </w:rPr>
      </w:pPr>
      <w:r w:rsidRPr="6421DEB7">
        <w:rPr>
          <w:rFonts w:ascii="Optima" w:eastAsia="Optima" w:hAnsi="Optima" w:cs="Optima"/>
          <w:color w:val="000000" w:themeColor="text1"/>
        </w:rPr>
        <w:t>Un compte de résultat déficitaire sur les 3 dernières années (avec un seuil d’alerte identifié localement. A titre d’illustration, seuil d’alerte en cas déficit supérieur à 10 % des charges),</w:t>
      </w:r>
    </w:p>
    <w:p w14:paraId="5390BA09" w14:textId="77777777" w:rsidR="002D71D8" w:rsidRPr="00A34CBF" w:rsidRDefault="002D71D8" w:rsidP="002D71D8">
      <w:pPr>
        <w:pStyle w:val="Paragraphedeliste"/>
        <w:numPr>
          <w:ilvl w:val="2"/>
          <w:numId w:val="4"/>
        </w:numPr>
        <w:spacing w:after="0" w:line="254" w:lineRule="auto"/>
        <w:jc w:val="both"/>
        <w:rPr>
          <w:rFonts w:ascii="Optima" w:eastAsia="Optima" w:hAnsi="Optima" w:cs="Optima"/>
          <w:color w:val="000000" w:themeColor="text1"/>
        </w:rPr>
      </w:pPr>
      <w:r w:rsidRPr="6421DEB7">
        <w:rPr>
          <w:rFonts w:ascii="Optima" w:eastAsia="Optima" w:hAnsi="Optima" w:cs="Optima"/>
          <w:color w:val="000000" w:themeColor="text1"/>
        </w:rPr>
        <w:t>Poids du déficit en %.</w:t>
      </w:r>
    </w:p>
    <w:p w14:paraId="723DD5BD" w14:textId="77777777" w:rsidR="002D71D8" w:rsidRPr="00A34CBF" w:rsidRDefault="002D71D8" w:rsidP="002D71D8">
      <w:pPr>
        <w:pStyle w:val="Paragraphedeliste"/>
        <w:numPr>
          <w:ilvl w:val="2"/>
          <w:numId w:val="4"/>
        </w:numPr>
        <w:spacing w:after="0" w:line="254" w:lineRule="auto"/>
        <w:jc w:val="both"/>
        <w:rPr>
          <w:rFonts w:ascii="Optima" w:eastAsia="Optima" w:hAnsi="Optima" w:cs="Optima"/>
          <w:color w:val="000000" w:themeColor="text1"/>
        </w:rPr>
      </w:pPr>
      <w:r w:rsidRPr="6421DEB7">
        <w:rPr>
          <w:rFonts w:ascii="Optima" w:eastAsia="Optima" w:hAnsi="Optima" w:cs="Optima"/>
          <w:color w:val="000000" w:themeColor="text1"/>
        </w:rPr>
        <w:lastRenderedPageBreak/>
        <w:t xml:space="preserve">Poids de la masse salariale dans la structure (avec une comparaison avec la moyenne </w:t>
      </w:r>
      <w:proofErr w:type="spellStart"/>
      <w:r w:rsidRPr="6421DEB7">
        <w:rPr>
          <w:rFonts w:ascii="Optima" w:eastAsia="Optima" w:hAnsi="Optima" w:cs="Optima"/>
          <w:color w:val="000000" w:themeColor="text1"/>
        </w:rPr>
        <w:t>Sénacs</w:t>
      </w:r>
      <w:proofErr w:type="spellEnd"/>
      <w:r w:rsidRPr="6421DEB7">
        <w:rPr>
          <w:rFonts w:ascii="Optima" w:eastAsia="Optima" w:hAnsi="Optima" w:cs="Optima"/>
          <w:color w:val="000000" w:themeColor="text1"/>
        </w:rPr>
        <w:t>) en % / Masse salariale (net - aide à l'emploi) par rapport aux recettes d'exploitation &gt; 80%</w:t>
      </w:r>
    </w:p>
    <w:p w14:paraId="493DB822" w14:textId="77777777" w:rsidR="002D71D8" w:rsidRPr="00A34CBF" w:rsidRDefault="002D71D8" w:rsidP="002D71D8">
      <w:pPr>
        <w:pStyle w:val="Paragraphedeliste"/>
        <w:numPr>
          <w:ilvl w:val="0"/>
          <w:numId w:val="5"/>
        </w:numPr>
        <w:spacing w:after="0" w:line="254" w:lineRule="auto"/>
        <w:ind w:left="1776"/>
        <w:jc w:val="both"/>
        <w:rPr>
          <w:rFonts w:ascii="Optima" w:eastAsia="Optima" w:hAnsi="Optima" w:cs="Optima"/>
          <w:color w:val="000000" w:themeColor="text1"/>
        </w:rPr>
      </w:pPr>
      <w:r w:rsidRPr="6421DEB7">
        <w:rPr>
          <w:rFonts w:ascii="Optima" w:eastAsia="Optima" w:hAnsi="Optima" w:cs="Optima"/>
          <w:color w:val="000000" w:themeColor="text1"/>
          <w:u w:val="single"/>
        </w:rPr>
        <w:t>Analyse des produits permettant d’identifier une diversité et/ou une instabilité des ressources financières</w:t>
      </w:r>
      <w:r w:rsidRPr="6421DEB7">
        <w:rPr>
          <w:rFonts w:ascii="Optima" w:eastAsia="Optima" w:hAnsi="Optima" w:cs="Optima"/>
          <w:color w:val="000000" w:themeColor="text1"/>
        </w:rPr>
        <w:t xml:space="preserve"> :</w:t>
      </w:r>
    </w:p>
    <w:p w14:paraId="5FCDCF95" w14:textId="77777777" w:rsidR="002D71D8" w:rsidRPr="00A34CBF" w:rsidRDefault="002D71D8" w:rsidP="002D71D8">
      <w:pPr>
        <w:pStyle w:val="Paragraphedeliste"/>
        <w:numPr>
          <w:ilvl w:val="2"/>
          <w:numId w:val="4"/>
        </w:numPr>
        <w:spacing w:after="0" w:line="254" w:lineRule="auto"/>
        <w:jc w:val="both"/>
        <w:rPr>
          <w:rFonts w:ascii="Optima" w:eastAsia="Optima" w:hAnsi="Optima" w:cs="Optima"/>
          <w:color w:val="000000" w:themeColor="text1"/>
        </w:rPr>
      </w:pPr>
      <w:r w:rsidRPr="6421DEB7">
        <w:rPr>
          <w:rFonts w:ascii="Optima" w:eastAsia="Optima" w:hAnsi="Optima" w:cs="Optima"/>
          <w:color w:val="000000" w:themeColor="text1"/>
        </w:rPr>
        <w:t xml:space="preserve">Evolution du poids du financement Caf et de la subvention communale (montant et %), </w:t>
      </w:r>
    </w:p>
    <w:p w14:paraId="75A18229" w14:textId="77777777" w:rsidR="002D71D8" w:rsidRPr="00A34CBF" w:rsidRDefault="002D71D8" w:rsidP="002D71D8">
      <w:pPr>
        <w:pStyle w:val="Paragraphedeliste"/>
        <w:numPr>
          <w:ilvl w:val="2"/>
          <w:numId w:val="4"/>
        </w:numPr>
        <w:spacing w:after="0" w:line="254" w:lineRule="auto"/>
        <w:jc w:val="both"/>
        <w:rPr>
          <w:rFonts w:ascii="Optima" w:eastAsia="Optima" w:hAnsi="Optima" w:cs="Optima"/>
          <w:color w:val="000000" w:themeColor="text1"/>
        </w:rPr>
      </w:pPr>
      <w:r w:rsidRPr="6421DEB7">
        <w:rPr>
          <w:rFonts w:ascii="Optima" w:eastAsia="Optima" w:hAnsi="Optima" w:cs="Optima"/>
          <w:color w:val="000000" w:themeColor="text1"/>
        </w:rPr>
        <w:t>Analyse du poids des autres co-financements.</w:t>
      </w:r>
    </w:p>
    <w:p w14:paraId="500B4279" w14:textId="77777777" w:rsidR="002D71D8" w:rsidRPr="00A34CBF" w:rsidRDefault="002D71D8" w:rsidP="002D71D8">
      <w:pPr>
        <w:pStyle w:val="Paragraphedeliste"/>
        <w:numPr>
          <w:ilvl w:val="2"/>
          <w:numId w:val="3"/>
        </w:numPr>
        <w:spacing w:after="0" w:line="254" w:lineRule="auto"/>
        <w:ind w:left="1843" w:hanging="283"/>
        <w:jc w:val="both"/>
        <w:rPr>
          <w:rFonts w:ascii="Optima" w:eastAsia="Optima" w:hAnsi="Optima" w:cs="Optima"/>
          <w:color w:val="000000" w:themeColor="text1"/>
        </w:rPr>
      </w:pPr>
      <w:r w:rsidRPr="6421DEB7">
        <w:rPr>
          <w:rFonts w:ascii="Optima" w:eastAsia="Optima" w:hAnsi="Optima" w:cs="Optima"/>
          <w:color w:val="000000" w:themeColor="text1"/>
          <w:u w:val="single"/>
        </w:rPr>
        <w:t>Une analyse fine de la trésorerie</w:t>
      </w:r>
      <w:r w:rsidRPr="6421DEB7">
        <w:rPr>
          <w:rFonts w:ascii="Optima" w:eastAsia="Optima" w:hAnsi="Optima" w:cs="Optima"/>
          <w:color w:val="000000" w:themeColor="text1"/>
        </w:rPr>
        <w:t xml:space="preserve"> :</w:t>
      </w:r>
    </w:p>
    <w:p w14:paraId="5B02053B" w14:textId="77777777" w:rsidR="002D71D8" w:rsidRPr="00A34CBF" w:rsidRDefault="002D71D8" w:rsidP="002D71D8">
      <w:pPr>
        <w:pStyle w:val="Paragraphedeliste"/>
        <w:numPr>
          <w:ilvl w:val="3"/>
          <w:numId w:val="4"/>
        </w:numPr>
        <w:spacing w:after="0" w:line="254" w:lineRule="auto"/>
        <w:jc w:val="both"/>
        <w:rPr>
          <w:rFonts w:ascii="Optima" w:eastAsia="Optima" w:hAnsi="Optima" w:cs="Optima"/>
          <w:color w:val="000000" w:themeColor="text1"/>
        </w:rPr>
      </w:pPr>
      <w:proofErr w:type="gramStart"/>
      <w:r w:rsidRPr="6421DEB7">
        <w:rPr>
          <w:rFonts w:ascii="Optima" w:eastAsia="Optima" w:hAnsi="Optima" w:cs="Optima"/>
          <w:color w:val="000000" w:themeColor="text1"/>
        </w:rPr>
        <w:t>trésorerie</w:t>
      </w:r>
      <w:proofErr w:type="gramEnd"/>
      <w:r w:rsidRPr="6421DEB7">
        <w:rPr>
          <w:rFonts w:ascii="Optima" w:eastAsia="Optima" w:hAnsi="Optima" w:cs="Optima"/>
          <w:color w:val="000000" w:themeColor="text1"/>
        </w:rPr>
        <w:t xml:space="preserve"> nette / trésorerie en nombre de mois, </w:t>
      </w:r>
    </w:p>
    <w:p w14:paraId="778F8A23" w14:textId="77777777" w:rsidR="002D71D8" w:rsidRPr="00A34CBF" w:rsidRDefault="002D71D8" w:rsidP="002D71D8">
      <w:pPr>
        <w:pStyle w:val="Paragraphedeliste"/>
        <w:numPr>
          <w:ilvl w:val="3"/>
          <w:numId w:val="4"/>
        </w:numPr>
        <w:spacing w:after="0" w:line="254" w:lineRule="auto"/>
        <w:jc w:val="both"/>
        <w:rPr>
          <w:rFonts w:ascii="Optima" w:eastAsia="Optima" w:hAnsi="Optima" w:cs="Optima"/>
          <w:color w:val="000000" w:themeColor="text1"/>
        </w:rPr>
      </w:pPr>
      <w:proofErr w:type="gramStart"/>
      <w:r w:rsidRPr="6421DEB7">
        <w:rPr>
          <w:rFonts w:ascii="Optima" w:eastAsia="Optima" w:hAnsi="Optima" w:cs="Optima"/>
          <w:color w:val="000000" w:themeColor="text1"/>
        </w:rPr>
        <w:t>fonds</w:t>
      </w:r>
      <w:proofErr w:type="gramEnd"/>
      <w:r w:rsidRPr="6421DEB7">
        <w:rPr>
          <w:rFonts w:ascii="Optima" w:eastAsia="Optima" w:hAnsi="Optima" w:cs="Optima"/>
          <w:color w:val="000000" w:themeColor="text1"/>
        </w:rPr>
        <w:t xml:space="preserve"> de roulement en euros (Alerte si &lt; 2 mois pour CS ; alerte si &lt; 3 mois pour EVS) / fonds de roulement en nombre de mois,</w:t>
      </w:r>
    </w:p>
    <w:p w14:paraId="58B35B85" w14:textId="77777777" w:rsidR="002D71D8" w:rsidRPr="00A34CBF" w:rsidRDefault="002D71D8" w:rsidP="002D71D8">
      <w:pPr>
        <w:pStyle w:val="Paragraphedeliste"/>
        <w:numPr>
          <w:ilvl w:val="3"/>
          <w:numId w:val="4"/>
        </w:numPr>
        <w:spacing w:after="0" w:line="254" w:lineRule="auto"/>
        <w:jc w:val="both"/>
        <w:rPr>
          <w:rFonts w:ascii="Optima" w:eastAsia="Optima" w:hAnsi="Optima" w:cs="Optima"/>
          <w:color w:val="000000" w:themeColor="text1"/>
        </w:rPr>
      </w:pPr>
      <w:proofErr w:type="gramStart"/>
      <w:r w:rsidRPr="6421DEB7">
        <w:rPr>
          <w:rFonts w:ascii="Optima" w:eastAsia="Optima" w:hAnsi="Optima" w:cs="Optima"/>
          <w:color w:val="000000" w:themeColor="text1"/>
        </w:rPr>
        <w:t>besoin</w:t>
      </w:r>
      <w:proofErr w:type="gramEnd"/>
      <w:r w:rsidRPr="6421DEB7">
        <w:rPr>
          <w:rFonts w:ascii="Optima" w:eastAsia="Optima" w:hAnsi="Optima" w:cs="Optima"/>
          <w:color w:val="000000" w:themeColor="text1"/>
        </w:rPr>
        <w:t xml:space="preserve"> en fonds de roulement en euros / besoin en fonds de roulement en mois,</w:t>
      </w:r>
    </w:p>
    <w:p w14:paraId="73CAF26D" w14:textId="77777777" w:rsidR="002D71D8" w:rsidRPr="00A34CBF" w:rsidRDefault="002D71D8" w:rsidP="002D71D8">
      <w:pPr>
        <w:pStyle w:val="Paragraphedeliste"/>
        <w:numPr>
          <w:ilvl w:val="3"/>
          <w:numId w:val="4"/>
        </w:numPr>
        <w:spacing w:after="0" w:line="254" w:lineRule="auto"/>
        <w:jc w:val="both"/>
        <w:rPr>
          <w:rFonts w:ascii="Optima" w:eastAsia="Optima" w:hAnsi="Optima" w:cs="Optima"/>
          <w:color w:val="000000" w:themeColor="text1"/>
        </w:rPr>
      </w:pPr>
      <w:proofErr w:type="gramStart"/>
      <w:r w:rsidRPr="6421DEB7">
        <w:rPr>
          <w:rFonts w:ascii="Optima" w:eastAsia="Optima" w:hAnsi="Optima" w:cs="Optima"/>
          <w:color w:val="000000" w:themeColor="text1"/>
        </w:rPr>
        <w:t>autonomie</w:t>
      </w:r>
      <w:proofErr w:type="gramEnd"/>
      <w:r w:rsidRPr="6421DEB7">
        <w:rPr>
          <w:rFonts w:ascii="Optima" w:eastAsia="Optima" w:hAnsi="Optima" w:cs="Optima"/>
          <w:color w:val="000000" w:themeColor="text1"/>
        </w:rPr>
        <w:t xml:space="preserve"> financière en jour.</w:t>
      </w:r>
    </w:p>
    <w:p w14:paraId="4BC33C21" w14:textId="77777777" w:rsidR="002D71D8" w:rsidRPr="00A34CBF" w:rsidRDefault="002D71D8" w:rsidP="002D71D8">
      <w:pPr>
        <w:spacing w:line="254" w:lineRule="auto"/>
        <w:ind w:left="2880"/>
        <w:jc w:val="both"/>
        <w:rPr>
          <w:rFonts w:ascii="Optima" w:eastAsia="Optima" w:hAnsi="Optima" w:cs="Optima"/>
          <w:color w:val="000000" w:themeColor="text1"/>
        </w:rPr>
      </w:pPr>
      <w:r w:rsidRPr="6421DEB7">
        <w:rPr>
          <w:rFonts w:ascii="Optima" w:eastAsia="Optima" w:hAnsi="Optima" w:cs="Optima"/>
          <w:color w:val="000000" w:themeColor="text1"/>
        </w:rPr>
        <w:t xml:space="preserve"> </w:t>
      </w:r>
    </w:p>
    <w:p w14:paraId="1BE693A2" w14:textId="77777777" w:rsidR="002D71D8" w:rsidRPr="00A34CBF" w:rsidRDefault="002D71D8" w:rsidP="002D71D8">
      <w:pPr>
        <w:pStyle w:val="Paragraphedeliste"/>
        <w:numPr>
          <w:ilvl w:val="0"/>
          <w:numId w:val="2"/>
        </w:numPr>
        <w:spacing w:after="0" w:line="254" w:lineRule="auto"/>
        <w:ind w:left="1440"/>
        <w:jc w:val="both"/>
        <w:rPr>
          <w:rFonts w:ascii="Optima" w:eastAsia="Optima" w:hAnsi="Optima" w:cs="Optima"/>
          <w:b/>
          <w:bCs/>
          <w:color w:val="000000" w:themeColor="text1"/>
          <w:u w:val="single"/>
        </w:rPr>
      </w:pPr>
      <w:r w:rsidRPr="6421DEB7">
        <w:rPr>
          <w:rFonts w:ascii="Optima" w:eastAsia="Optima" w:hAnsi="Optima" w:cs="Optima"/>
          <w:b/>
          <w:bCs/>
          <w:color w:val="000000" w:themeColor="text1"/>
          <w:u w:val="single"/>
        </w:rPr>
        <w:t>Des critères liés aux ressources humaines</w:t>
      </w:r>
    </w:p>
    <w:p w14:paraId="77BA78ED" w14:textId="77777777" w:rsidR="002D71D8" w:rsidRPr="00A34CBF" w:rsidRDefault="002D71D8" w:rsidP="002D71D8">
      <w:pPr>
        <w:spacing w:after="0" w:line="254" w:lineRule="auto"/>
        <w:ind w:left="1440"/>
        <w:jc w:val="both"/>
        <w:rPr>
          <w:rFonts w:ascii="Optima" w:eastAsia="Optima" w:hAnsi="Optima" w:cs="Optima"/>
          <w:b/>
          <w:bCs/>
          <w:color w:val="000000" w:themeColor="text1"/>
        </w:rPr>
      </w:pPr>
      <w:r w:rsidRPr="6421DEB7">
        <w:rPr>
          <w:rFonts w:ascii="Optima" w:eastAsia="Optima" w:hAnsi="Optima" w:cs="Optima"/>
          <w:b/>
          <w:bCs/>
          <w:color w:val="000000" w:themeColor="text1"/>
        </w:rPr>
        <w:t xml:space="preserve"> </w:t>
      </w:r>
    </w:p>
    <w:p w14:paraId="47BE1C73" w14:textId="77777777" w:rsidR="002D71D8" w:rsidRPr="00A34CBF" w:rsidRDefault="002D71D8" w:rsidP="002D71D8">
      <w:pPr>
        <w:pStyle w:val="Paragraphedeliste"/>
        <w:numPr>
          <w:ilvl w:val="0"/>
          <w:numId w:val="1"/>
        </w:numPr>
        <w:spacing w:after="0" w:line="254" w:lineRule="auto"/>
        <w:ind w:left="1068"/>
        <w:jc w:val="both"/>
        <w:rPr>
          <w:rFonts w:ascii="Optima" w:eastAsia="Optima" w:hAnsi="Optima" w:cs="Optima"/>
          <w:color w:val="000000" w:themeColor="text1"/>
        </w:rPr>
      </w:pPr>
      <w:r w:rsidRPr="6421DEB7">
        <w:rPr>
          <w:rFonts w:ascii="Optima" w:eastAsia="Optima" w:hAnsi="Optima" w:cs="Optima"/>
          <w:color w:val="000000" w:themeColor="text1"/>
        </w:rPr>
        <w:t xml:space="preserve">Postes clés non pourvus </w:t>
      </w:r>
    </w:p>
    <w:p w14:paraId="63564775" w14:textId="77777777" w:rsidR="002D71D8" w:rsidRPr="00A34CBF" w:rsidRDefault="002D71D8" w:rsidP="002D71D8">
      <w:pPr>
        <w:pStyle w:val="Paragraphedeliste"/>
        <w:numPr>
          <w:ilvl w:val="0"/>
          <w:numId w:val="1"/>
        </w:numPr>
        <w:spacing w:after="0" w:line="254" w:lineRule="auto"/>
        <w:ind w:left="1068"/>
        <w:jc w:val="both"/>
        <w:rPr>
          <w:rFonts w:ascii="Optima" w:eastAsia="Optima" w:hAnsi="Optima" w:cs="Optima"/>
          <w:color w:val="000000" w:themeColor="text1"/>
        </w:rPr>
      </w:pPr>
      <w:r w:rsidRPr="6421DEB7">
        <w:rPr>
          <w:rFonts w:ascii="Optima" w:eastAsia="Optima" w:hAnsi="Optima" w:cs="Optima"/>
          <w:color w:val="000000" w:themeColor="text1"/>
        </w:rPr>
        <w:t>Difficultés de recrutement</w:t>
      </w:r>
    </w:p>
    <w:p w14:paraId="000051FD" w14:textId="77777777" w:rsidR="002D71D8" w:rsidRPr="00A34CBF" w:rsidRDefault="002D71D8" w:rsidP="002D71D8">
      <w:pPr>
        <w:pStyle w:val="Paragraphedeliste"/>
        <w:numPr>
          <w:ilvl w:val="0"/>
          <w:numId w:val="1"/>
        </w:numPr>
        <w:spacing w:after="0" w:line="254" w:lineRule="auto"/>
        <w:ind w:left="1068"/>
        <w:jc w:val="both"/>
        <w:rPr>
          <w:rFonts w:ascii="Optima" w:eastAsia="Optima" w:hAnsi="Optima" w:cs="Optima"/>
          <w:color w:val="000000" w:themeColor="text1"/>
        </w:rPr>
      </w:pPr>
      <w:r w:rsidRPr="6421DEB7">
        <w:rPr>
          <w:rFonts w:ascii="Optima" w:eastAsia="Optima" w:hAnsi="Optima" w:cs="Optima"/>
          <w:color w:val="000000" w:themeColor="text1"/>
        </w:rPr>
        <w:t>Mouvement de personnel récurrent – à titre d’illustrations : évolution du nombre d’ETP sur 2 ans</w:t>
      </w:r>
    </w:p>
    <w:p w14:paraId="2755FB67" w14:textId="77777777" w:rsidR="002D71D8" w:rsidRPr="00A34CBF" w:rsidRDefault="002D71D8" w:rsidP="002D71D8">
      <w:pPr>
        <w:pStyle w:val="Paragraphedeliste"/>
        <w:numPr>
          <w:ilvl w:val="0"/>
          <w:numId w:val="1"/>
        </w:numPr>
        <w:spacing w:after="0" w:line="254" w:lineRule="auto"/>
        <w:ind w:left="1068"/>
        <w:jc w:val="both"/>
        <w:rPr>
          <w:rFonts w:ascii="Optima" w:eastAsia="Optima" w:hAnsi="Optima" w:cs="Optima"/>
          <w:color w:val="000000" w:themeColor="text1"/>
        </w:rPr>
      </w:pPr>
      <w:r w:rsidRPr="6421DEB7">
        <w:rPr>
          <w:rFonts w:ascii="Optima" w:eastAsia="Optima" w:hAnsi="Optima" w:cs="Optima"/>
          <w:color w:val="000000" w:themeColor="text1"/>
        </w:rPr>
        <w:t>Echéance liée aux contrats aidés</w:t>
      </w:r>
    </w:p>
    <w:p w14:paraId="289A6381" w14:textId="77777777" w:rsidR="002D71D8" w:rsidRPr="00A34CBF" w:rsidRDefault="002D71D8" w:rsidP="002D71D8">
      <w:pPr>
        <w:spacing w:after="0" w:line="254" w:lineRule="auto"/>
        <w:ind w:left="1068"/>
        <w:jc w:val="both"/>
        <w:rPr>
          <w:rFonts w:ascii="Optima" w:eastAsia="Optima" w:hAnsi="Optima" w:cs="Optima"/>
          <w:color w:val="000000" w:themeColor="text1"/>
        </w:rPr>
      </w:pPr>
      <w:r w:rsidRPr="6421DEB7">
        <w:rPr>
          <w:rFonts w:ascii="Optima" w:eastAsia="Optima" w:hAnsi="Optima" w:cs="Optima"/>
          <w:color w:val="000000" w:themeColor="text1"/>
        </w:rPr>
        <w:t xml:space="preserve"> </w:t>
      </w:r>
    </w:p>
    <w:p w14:paraId="45E81F42" w14:textId="77777777" w:rsidR="002D71D8" w:rsidRPr="00A34CBF" w:rsidRDefault="002D71D8" w:rsidP="002D71D8">
      <w:pPr>
        <w:pStyle w:val="Paragraphedeliste"/>
        <w:numPr>
          <w:ilvl w:val="0"/>
          <w:numId w:val="2"/>
        </w:numPr>
        <w:spacing w:after="0" w:line="254" w:lineRule="auto"/>
        <w:ind w:left="1440"/>
        <w:jc w:val="both"/>
        <w:rPr>
          <w:rFonts w:ascii="Optima" w:eastAsia="Optima" w:hAnsi="Optima" w:cs="Optima"/>
          <w:b/>
          <w:bCs/>
          <w:color w:val="000000" w:themeColor="text1"/>
          <w:u w:val="single"/>
        </w:rPr>
      </w:pPr>
      <w:r w:rsidRPr="6421DEB7">
        <w:rPr>
          <w:rFonts w:ascii="Optima" w:eastAsia="Optima" w:hAnsi="Optima" w:cs="Optima"/>
          <w:b/>
          <w:bCs/>
          <w:color w:val="000000" w:themeColor="text1"/>
          <w:u w:val="single"/>
        </w:rPr>
        <w:t xml:space="preserve">Des critères liés au fonctionnement </w:t>
      </w:r>
    </w:p>
    <w:p w14:paraId="7504072E" w14:textId="77777777" w:rsidR="002D71D8" w:rsidRPr="00A34CBF" w:rsidRDefault="002D71D8" w:rsidP="002D71D8">
      <w:pPr>
        <w:spacing w:after="0" w:line="254" w:lineRule="auto"/>
        <w:ind w:left="1440"/>
        <w:jc w:val="both"/>
        <w:rPr>
          <w:rFonts w:ascii="Optima" w:eastAsia="Optima" w:hAnsi="Optima" w:cs="Optima"/>
          <w:b/>
          <w:bCs/>
          <w:color w:val="000000" w:themeColor="text1"/>
        </w:rPr>
      </w:pPr>
      <w:r w:rsidRPr="6421DEB7">
        <w:rPr>
          <w:rFonts w:ascii="Optima" w:eastAsia="Optima" w:hAnsi="Optima" w:cs="Optima"/>
          <w:b/>
          <w:bCs/>
          <w:color w:val="000000" w:themeColor="text1"/>
        </w:rPr>
        <w:t xml:space="preserve"> </w:t>
      </w:r>
    </w:p>
    <w:p w14:paraId="3694789B" w14:textId="77777777" w:rsidR="002D71D8" w:rsidRPr="00A34CBF" w:rsidRDefault="002D71D8" w:rsidP="002D71D8">
      <w:pPr>
        <w:pStyle w:val="Paragraphedeliste"/>
        <w:numPr>
          <w:ilvl w:val="0"/>
          <w:numId w:val="1"/>
        </w:numPr>
        <w:spacing w:after="0" w:line="254" w:lineRule="auto"/>
        <w:ind w:left="1068"/>
        <w:jc w:val="both"/>
        <w:rPr>
          <w:rFonts w:ascii="Optima" w:eastAsia="Optima" w:hAnsi="Optima" w:cs="Optima"/>
          <w:color w:val="000000" w:themeColor="text1"/>
        </w:rPr>
      </w:pPr>
      <w:r w:rsidRPr="6421DEB7">
        <w:rPr>
          <w:rFonts w:ascii="Optima" w:eastAsia="Optima" w:hAnsi="Optima" w:cs="Optima"/>
          <w:color w:val="000000" w:themeColor="text1"/>
        </w:rPr>
        <w:t>Diminution du nombre d’adhérents</w:t>
      </w:r>
    </w:p>
    <w:p w14:paraId="78E3A6C0" w14:textId="77777777" w:rsidR="002D71D8" w:rsidRPr="00A34CBF" w:rsidRDefault="002D71D8" w:rsidP="002D71D8">
      <w:pPr>
        <w:pStyle w:val="Paragraphedeliste"/>
        <w:numPr>
          <w:ilvl w:val="0"/>
          <w:numId w:val="1"/>
        </w:numPr>
        <w:spacing w:after="0" w:line="254" w:lineRule="auto"/>
        <w:ind w:left="1068"/>
        <w:jc w:val="both"/>
        <w:rPr>
          <w:rFonts w:ascii="Optima" w:eastAsia="Optima" w:hAnsi="Optima" w:cs="Optima"/>
          <w:color w:val="000000" w:themeColor="text1"/>
        </w:rPr>
      </w:pPr>
      <w:r w:rsidRPr="6421DEB7">
        <w:rPr>
          <w:rFonts w:ascii="Optima" w:eastAsia="Optima" w:hAnsi="Optima" w:cs="Optima"/>
          <w:color w:val="000000" w:themeColor="text1"/>
        </w:rPr>
        <w:t>Alertes concernant les locaux (augmentation importante des charges, vétusté, dégradation, fermeture)</w:t>
      </w:r>
    </w:p>
    <w:p w14:paraId="508108CA" w14:textId="77777777" w:rsidR="002D71D8" w:rsidRPr="00A34CBF" w:rsidRDefault="002D71D8" w:rsidP="002D71D8">
      <w:pPr>
        <w:pStyle w:val="Paragraphedeliste"/>
        <w:numPr>
          <w:ilvl w:val="0"/>
          <w:numId w:val="1"/>
        </w:numPr>
        <w:spacing w:after="0" w:line="254" w:lineRule="auto"/>
        <w:ind w:left="1068"/>
        <w:jc w:val="both"/>
        <w:rPr>
          <w:rFonts w:ascii="Optima" w:eastAsia="Optima" w:hAnsi="Optima" w:cs="Optima"/>
          <w:color w:val="000000" w:themeColor="text1"/>
        </w:rPr>
      </w:pPr>
      <w:r w:rsidRPr="6421DEB7">
        <w:rPr>
          <w:rFonts w:ascii="Optima" w:eastAsia="Optima" w:hAnsi="Optima" w:cs="Optima"/>
          <w:color w:val="000000" w:themeColor="text1"/>
        </w:rPr>
        <w:t>Gestion administrative : difficultés récurrentes à remonter les données, à respecter des échéanciers, à produire le rapport d'activités, alertes lors d’un contrôle…</w:t>
      </w:r>
    </w:p>
    <w:p w14:paraId="013AFCBC" w14:textId="77777777" w:rsidR="002D71D8" w:rsidRPr="00A34CBF" w:rsidRDefault="002D71D8" w:rsidP="002D71D8">
      <w:pPr>
        <w:spacing w:after="0" w:line="254" w:lineRule="auto"/>
        <w:ind w:left="1440"/>
        <w:jc w:val="both"/>
        <w:rPr>
          <w:rFonts w:ascii="Optima" w:eastAsia="Optima" w:hAnsi="Optima" w:cs="Optima"/>
          <w:b/>
          <w:bCs/>
          <w:color w:val="000000" w:themeColor="text1"/>
        </w:rPr>
      </w:pPr>
      <w:r w:rsidRPr="6421DEB7">
        <w:rPr>
          <w:rFonts w:ascii="Optima" w:eastAsia="Optima" w:hAnsi="Optima" w:cs="Optima"/>
          <w:b/>
          <w:bCs/>
          <w:color w:val="000000" w:themeColor="text1"/>
        </w:rPr>
        <w:t xml:space="preserve"> </w:t>
      </w:r>
    </w:p>
    <w:p w14:paraId="4EFE797C" w14:textId="77777777" w:rsidR="002D71D8" w:rsidRPr="00A34CBF" w:rsidRDefault="002D71D8" w:rsidP="002D71D8">
      <w:pPr>
        <w:pStyle w:val="Paragraphedeliste"/>
        <w:numPr>
          <w:ilvl w:val="0"/>
          <w:numId w:val="2"/>
        </w:numPr>
        <w:spacing w:after="0" w:line="254" w:lineRule="auto"/>
        <w:ind w:left="1440"/>
        <w:jc w:val="both"/>
        <w:rPr>
          <w:rFonts w:ascii="Optima" w:eastAsia="Optima" w:hAnsi="Optima" w:cs="Optima"/>
          <w:b/>
          <w:bCs/>
          <w:color w:val="000000" w:themeColor="text1"/>
          <w:u w:val="single"/>
        </w:rPr>
      </w:pPr>
      <w:r w:rsidRPr="6421DEB7">
        <w:rPr>
          <w:rFonts w:ascii="Optima" w:eastAsia="Optima" w:hAnsi="Optima" w:cs="Optima"/>
          <w:b/>
          <w:bCs/>
          <w:color w:val="000000" w:themeColor="text1"/>
          <w:u w:val="single"/>
        </w:rPr>
        <w:t xml:space="preserve">Des indicateurs liés à la gouvernance </w:t>
      </w:r>
    </w:p>
    <w:p w14:paraId="138764F0" w14:textId="77777777" w:rsidR="002D71D8" w:rsidRPr="00A34CBF" w:rsidRDefault="002D71D8" w:rsidP="002D71D8">
      <w:pPr>
        <w:spacing w:after="0" w:line="254" w:lineRule="auto"/>
        <w:ind w:left="1440"/>
        <w:jc w:val="both"/>
        <w:rPr>
          <w:rFonts w:ascii="Optima" w:eastAsia="Optima" w:hAnsi="Optima" w:cs="Optima"/>
          <w:b/>
          <w:bCs/>
          <w:color w:val="000000" w:themeColor="text1"/>
        </w:rPr>
      </w:pPr>
      <w:r w:rsidRPr="6421DEB7">
        <w:rPr>
          <w:rFonts w:ascii="Optima" w:eastAsia="Optima" w:hAnsi="Optima" w:cs="Optima"/>
          <w:b/>
          <w:bCs/>
          <w:color w:val="000000" w:themeColor="text1"/>
        </w:rPr>
        <w:t xml:space="preserve"> </w:t>
      </w:r>
    </w:p>
    <w:p w14:paraId="4C3816CA" w14:textId="77777777" w:rsidR="002D71D8" w:rsidRPr="00A34CBF" w:rsidRDefault="002D71D8" w:rsidP="002D71D8">
      <w:pPr>
        <w:pStyle w:val="Paragraphedeliste"/>
        <w:numPr>
          <w:ilvl w:val="0"/>
          <w:numId w:val="1"/>
        </w:numPr>
        <w:spacing w:after="0" w:line="254" w:lineRule="auto"/>
        <w:ind w:left="1068"/>
        <w:jc w:val="both"/>
        <w:rPr>
          <w:rFonts w:ascii="Optima" w:eastAsia="Optima" w:hAnsi="Optima" w:cs="Optima"/>
          <w:color w:val="000000" w:themeColor="text1"/>
        </w:rPr>
      </w:pPr>
      <w:r w:rsidRPr="6421DEB7">
        <w:rPr>
          <w:rFonts w:ascii="Optima" w:eastAsia="Optima" w:hAnsi="Optima" w:cs="Optima"/>
          <w:color w:val="000000" w:themeColor="text1"/>
        </w:rPr>
        <w:t>Critère général lié au suivi du fonctionnement de la structure : réunion effective des instances, composition des instances,</w:t>
      </w:r>
    </w:p>
    <w:p w14:paraId="1ECF27CA" w14:textId="77777777" w:rsidR="002D71D8" w:rsidRPr="00A34CBF" w:rsidRDefault="002D71D8" w:rsidP="002D71D8">
      <w:pPr>
        <w:pStyle w:val="Paragraphedeliste"/>
        <w:numPr>
          <w:ilvl w:val="0"/>
          <w:numId w:val="1"/>
        </w:numPr>
        <w:spacing w:after="0" w:line="254" w:lineRule="auto"/>
        <w:ind w:left="1068"/>
        <w:jc w:val="both"/>
        <w:rPr>
          <w:rFonts w:ascii="Optima" w:eastAsia="Optima" w:hAnsi="Optima" w:cs="Optima"/>
          <w:color w:val="000000" w:themeColor="text1"/>
        </w:rPr>
      </w:pPr>
      <w:r w:rsidRPr="6421DEB7">
        <w:rPr>
          <w:rFonts w:ascii="Optima" w:eastAsia="Optima" w:hAnsi="Optima" w:cs="Optima"/>
          <w:color w:val="000000" w:themeColor="text1"/>
        </w:rPr>
        <w:t xml:space="preserve">Difficultés de relations Président/Directeur, </w:t>
      </w:r>
    </w:p>
    <w:p w14:paraId="0C363326" w14:textId="77777777" w:rsidR="002D71D8" w:rsidRPr="00A34CBF" w:rsidRDefault="002D71D8" w:rsidP="002D71D8">
      <w:pPr>
        <w:pStyle w:val="Paragraphedeliste"/>
        <w:numPr>
          <w:ilvl w:val="0"/>
          <w:numId w:val="1"/>
        </w:numPr>
        <w:spacing w:after="0" w:line="254" w:lineRule="auto"/>
        <w:ind w:left="1068"/>
        <w:jc w:val="both"/>
        <w:rPr>
          <w:rFonts w:ascii="Optima" w:eastAsia="Optima" w:hAnsi="Optima" w:cs="Optima"/>
          <w:color w:val="000000" w:themeColor="text1"/>
        </w:rPr>
      </w:pPr>
      <w:r w:rsidRPr="6421DEB7">
        <w:rPr>
          <w:rFonts w:ascii="Optima" w:eastAsia="Optima" w:hAnsi="Optima" w:cs="Optima"/>
          <w:color w:val="000000" w:themeColor="text1"/>
        </w:rPr>
        <w:t>Administrateurs non représentatifs du quartier / territoire de la structure,</w:t>
      </w:r>
    </w:p>
    <w:p w14:paraId="1654E637" w14:textId="77777777" w:rsidR="002D71D8" w:rsidRPr="00A34CBF" w:rsidRDefault="002D71D8" w:rsidP="002D71D8">
      <w:pPr>
        <w:pStyle w:val="Paragraphedeliste"/>
        <w:numPr>
          <w:ilvl w:val="0"/>
          <w:numId w:val="1"/>
        </w:numPr>
        <w:spacing w:after="0" w:line="254" w:lineRule="auto"/>
        <w:ind w:left="1068"/>
        <w:jc w:val="both"/>
        <w:rPr>
          <w:rFonts w:ascii="Optima" w:eastAsia="Optima" w:hAnsi="Optima" w:cs="Optima"/>
          <w:color w:val="000000" w:themeColor="text1"/>
        </w:rPr>
      </w:pPr>
      <w:r w:rsidRPr="6421DEB7">
        <w:rPr>
          <w:rFonts w:ascii="Optima" w:eastAsia="Optima" w:hAnsi="Optima" w:cs="Optima"/>
          <w:color w:val="000000" w:themeColor="text1"/>
        </w:rPr>
        <w:t>Situation de conflits d’intérêt (liens familiaux, affectifs ou d’intérêt financier entre administrateurs et/ou salariés),</w:t>
      </w:r>
    </w:p>
    <w:p w14:paraId="5210824D" w14:textId="77777777" w:rsidR="002D71D8" w:rsidRPr="00A34CBF" w:rsidRDefault="002D71D8" w:rsidP="002D71D8">
      <w:pPr>
        <w:pStyle w:val="Paragraphedeliste"/>
        <w:numPr>
          <w:ilvl w:val="0"/>
          <w:numId w:val="1"/>
        </w:numPr>
        <w:spacing w:after="0" w:line="254" w:lineRule="auto"/>
        <w:ind w:left="1068"/>
        <w:jc w:val="both"/>
        <w:rPr>
          <w:rFonts w:ascii="Optima" w:eastAsia="Optima" w:hAnsi="Optima" w:cs="Optima"/>
          <w:color w:val="000000" w:themeColor="text1"/>
        </w:rPr>
      </w:pPr>
      <w:r w:rsidRPr="6421DEB7">
        <w:rPr>
          <w:rFonts w:ascii="Optima" w:eastAsia="Optima" w:hAnsi="Optima" w:cs="Optima"/>
          <w:color w:val="000000" w:themeColor="text1"/>
        </w:rPr>
        <w:t>Absence de dispositifs de délégations.</w:t>
      </w:r>
    </w:p>
    <w:p w14:paraId="5E63B843" w14:textId="77777777" w:rsidR="002D71D8" w:rsidRPr="00A34CBF" w:rsidRDefault="002D71D8" w:rsidP="002D71D8">
      <w:pPr>
        <w:spacing w:after="0" w:line="254" w:lineRule="auto"/>
        <w:ind w:left="1068"/>
        <w:jc w:val="both"/>
        <w:rPr>
          <w:rFonts w:ascii="Optima" w:eastAsia="Optima" w:hAnsi="Optima" w:cs="Optima"/>
        </w:rPr>
      </w:pPr>
      <w:r w:rsidRPr="6421DEB7">
        <w:rPr>
          <w:rFonts w:ascii="Optima" w:eastAsia="Optima" w:hAnsi="Optima" w:cs="Optima"/>
        </w:rPr>
        <w:t xml:space="preserve"> </w:t>
      </w:r>
    </w:p>
    <w:p w14:paraId="32A0B895" w14:textId="77777777" w:rsidR="002D71D8" w:rsidRPr="00A34CBF" w:rsidRDefault="002D71D8" w:rsidP="002D71D8">
      <w:pPr>
        <w:pStyle w:val="Paragraphedeliste"/>
        <w:numPr>
          <w:ilvl w:val="0"/>
          <w:numId w:val="2"/>
        </w:numPr>
        <w:spacing w:after="0" w:line="254" w:lineRule="auto"/>
        <w:ind w:left="1440"/>
        <w:jc w:val="both"/>
        <w:rPr>
          <w:rFonts w:ascii="Optima" w:eastAsia="Optima" w:hAnsi="Optima" w:cs="Optima"/>
          <w:b/>
          <w:bCs/>
          <w:color w:val="000000" w:themeColor="text1"/>
          <w:u w:val="single"/>
        </w:rPr>
      </w:pPr>
      <w:r w:rsidRPr="6421DEB7">
        <w:rPr>
          <w:rFonts w:ascii="Optima" w:eastAsia="Optima" w:hAnsi="Optima" w:cs="Optima"/>
          <w:b/>
          <w:bCs/>
          <w:color w:val="000000" w:themeColor="text1"/>
          <w:u w:val="single"/>
        </w:rPr>
        <w:t>Des indicateurs liés aux relations partenariales</w:t>
      </w:r>
    </w:p>
    <w:p w14:paraId="5AD60897" w14:textId="77777777" w:rsidR="002D71D8" w:rsidRPr="00A34CBF" w:rsidRDefault="002D71D8" w:rsidP="002D71D8">
      <w:pPr>
        <w:spacing w:after="0" w:line="254" w:lineRule="auto"/>
        <w:ind w:left="1440"/>
        <w:jc w:val="both"/>
        <w:rPr>
          <w:rFonts w:ascii="Optima" w:eastAsia="Optima" w:hAnsi="Optima" w:cs="Optima"/>
          <w:b/>
          <w:bCs/>
          <w:color w:val="000000" w:themeColor="text1"/>
        </w:rPr>
      </w:pPr>
      <w:r w:rsidRPr="6421DEB7">
        <w:rPr>
          <w:rFonts w:ascii="Optima" w:eastAsia="Optima" w:hAnsi="Optima" w:cs="Optima"/>
          <w:b/>
          <w:bCs/>
          <w:color w:val="000000" w:themeColor="text1"/>
        </w:rPr>
        <w:t xml:space="preserve"> </w:t>
      </w:r>
    </w:p>
    <w:p w14:paraId="6014683D" w14:textId="77777777" w:rsidR="002D71D8" w:rsidRPr="00A34CBF" w:rsidRDefault="002D71D8" w:rsidP="002D71D8">
      <w:pPr>
        <w:pStyle w:val="Paragraphedeliste"/>
        <w:numPr>
          <w:ilvl w:val="0"/>
          <w:numId w:val="1"/>
        </w:numPr>
        <w:spacing w:after="0" w:line="254" w:lineRule="auto"/>
        <w:ind w:left="1068"/>
        <w:jc w:val="both"/>
        <w:rPr>
          <w:rFonts w:ascii="Optima" w:eastAsia="Optima" w:hAnsi="Optima" w:cs="Optima"/>
          <w:color w:val="000000" w:themeColor="text1"/>
        </w:rPr>
      </w:pPr>
      <w:r w:rsidRPr="6421DEB7">
        <w:rPr>
          <w:rFonts w:ascii="Optima" w:eastAsia="Optima" w:hAnsi="Optima" w:cs="Optima"/>
          <w:color w:val="000000" w:themeColor="text1"/>
        </w:rPr>
        <w:t xml:space="preserve">Alerte des partenaires, </w:t>
      </w:r>
    </w:p>
    <w:p w14:paraId="09EFCEC5" w14:textId="77777777" w:rsidR="002D71D8" w:rsidRPr="00A34CBF" w:rsidRDefault="002D71D8" w:rsidP="002D71D8">
      <w:pPr>
        <w:pStyle w:val="Paragraphedeliste"/>
        <w:numPr>
          <w:ilvl w:val="0"/>
          <w:numId w:val="1"/>
        </w:numPr>
        <w:spacing w:after="0" w:line="254" w:lineRule="auto"/>
        <w:ind w:left="1068"/>
        <w:jc w:val="both"/>
        <w:rPr>
          <w:rFonts w:ascii="Optima" w:eastAsia="Optima" w:hAnsi="Optima" w:cs="Optima"/>
          <w:color w:val="000000" w:themeColor="text1"/>
        </w:rPr>
      </w:pPr>
      <w:r w:rsidRPr="6421DEB7">
        <w:rPr>
          <w:rFonts w:ascii="Optima" w:eastAsia="Optima" w:hAnsi="Optima" w:cs="Optima"/>
          <w:color w:val="000000" w:themeColor="text1"/>
        </w:rPr>
        <w:t>Absence aux réunions partenariales.</w:t>
      </w:r>
    </w:p>
    <w:p w14:paraId="4FDC108A" w14:textId="77777777" w:rsidR="002D71D8" w:rsidRPr="00A34CBF" w:rsidRDefault="002D71D8" w:rsidP="002D71D8">
      <w:pPr>
        <w:spacing w:after="0" w:line="254" w:lineRule="auto"/>
        <w:ind w:left="1068"/>
        <w:jc w:val="both"/>
        <w:rPr>
          <w:rFonts w:ascii="Optima" w:eastAsia="Optima" w:hAnsi="Optima" w:cs="Optima"/>
          <w:color w:val="000000" w:themeColor="text1"/>
        </w:rPr>
      </w:pPr>
      <w:r w:rsidRPr="6421DEB7">
        <w:rPr>
          <w:rFonts w:ascii="Optima" w:eastAsia="Optima" w:hAnsi="Optima" w:cs="Optima"/>
          <w:color w:val="000000" w:themeColor="text1"/>
        </w:rPr>
        <w:t xml:space="preserve"> </w:t>
      </w:r>
    </w:p>
    <w:p w14:paraId="48736815" w14:textId="77777777" w:rsidR="002D71D8" w:rsidRPr="00A34CBF" w:rsidRDefault="002D71D8" w:rsidP="002D71D8">
      <w:pPr>
        <w:pStyle w:val="Paragraphedeliste"/>
        <w:numPr>
          <w:ilvl w:val="0"/>
          <w:numId w:val="2"/>
        </w:numPr>
        <w:spacing w:after="0" w:line="254" w:lineRule="auto"/>
        <w:ind w:left="1440"/>
        <w:jc w:val="both"/>
        <w:rPr>
          <w:rFonts w:ascii="Optima" w:eastAsia="Optima" w:hAnsi="Optima" w:cs="Optima"/>
          <w:b/>
          <w:bCs/>
          <w:color w:val="000000" w:themeColor="text1"/>
          <w:u w:val="single"/>
        </w:rPr>
      </w:pPr>
      <w:r w:rsidRPr="6421DEB7">
        <w:rPr>
          <w:rFonts w:ascii="Optima" w:eastAsia="Optima" w:hAnsi="Optima" w:cs="Optima"/>
          <w:b/>
          <w:bCs/>
          <w:color w:val="000000" w:themeColor="text1"/>
          <w:u w:val="single"/>
        </w:rPr>
        <w:t xml:space="preserve">Des critères liés à la participation des habitants </w:t>
      </w:r>
    </w:p>
    <w:p w14:paraId="0E6CC154" w14:textId="77777777" w:rsidR="002D71D8" w:rsidRPr="00A34CBF" w:rsidRDefault="002D71D8" w:rsidP="002D71D8">
      <w:pPr>
        <w:spacing w:after="0" w:line="254" w:lineRule="auto"/>
        <w:ind w:left="1440"/>
        <w:jc w:val="both"/>
        <w:rPr>
          <w:rFonts w:ascii="Optima" w:eastAsia="Optima" w:hAnsi="Optima" w:cs="Optima"/>
          <w:b/>
          <w:bCs/>
          <w:color w:val="000000" w:themeColor="text1"/>
        </w:rPr>
      </w:pPr>
      <w:r w:rsidRPr="6421DEB7">
        <w:rPr>
          <w:rFonts w:ascii="Optima" w:eastAsia="Optima" w:hAnsi="Optima" w:cs="Optima"/>
          <w:b/>
          <w:bCs/>
          <w:color w:val="000000" w:themeColor="text1"/>
        </w:rPr>
        <w:lastRenderedPageBreak/>
        <w:t xml:space="preserve"> </w:t>
      </w:r>
    </w:p>
    <w:p w14:paraId="7D4162DE" w14:textId="77777777" w:rsidR="002D71D8" w:rsidRPr="00A34CBF" w:rsidRDefault="002D71D8" w:rsidP="002D71D8">
      <w:pPr>
        <w:pStyle w:val="Paragraphedeliste"/>
        <w:numPr>
          <w:ilvl w:val="0"/>
          <w:numId w:val="1"/>
        </w:numPr>
        <w:spacing w:after="0" w:line="254" w:lineRule="auto"/>
        <w:ind w:left="1068"/>
        <w:jc w:val="both"/>
        <w:rPr>
          <w:rFonts w:ascii="Optima" w:eastAsia="Optima" w:hAnsi="Optima" w:cs="Optima"/>
          <w:color w:val="000000" w:themeColor="text1"/>
        </w:rPr>
      </w:pPr>
      <w:r w:rsidRPr="6421DEB7">
        <w:rPr>
          <w:rFonts w:ascii="Optima" w:eastAsia="Optima" w:hAnsi="Optima" w:cs="Optima"/>
          <w:color w:val="000000" w:themeColor="text1"/>
        </w:rPr>
        <w:t>Alerte en cas de participation faible des habitants et des bénévoles, voire d’absence de participation.</w:t>
      </w:r>
    </w:p>
    <w:p w14:paraId="507AD70F" w14:textId="77777777" w:rsidR="002D71D8" w:rsidRPr="00A34CBF" w:rsidRDefault="002D71D8" w:rsidP="002D71D8">
      <w:pPr>
        <w:pStyle w:val="Paragraphedeliste"/>
        <w:numPr>
          <w:ilvl w:val="0"/>
          <w:numId w:val="1"/>
        </w:numPr>
        <w:spacing w:after="0" w:line="254" w:lineRule="auto"/>
        <w:ind w:left="1068"/>
        <w:jc w:val="both"/>
        <w:rPr>
          <w:rFonts w:ascii="Optima" w:eastAsia="Optima" w:hAnsi="Optima" w:cs="Optima"/>
          <w:color w:val="000000" w:themeColor="text1"/>
        </w:rPr>
      </w:pPr>
      <w:r w:rsidRPr="6421DEB7">
        <w:rPr>
          <w:rFonts w:ascii="Optima" w:eastAsia="Optima" w:hAnsi="Optima" w:cs="Optima"/>
          <w:color w:val="000000" w:themeColor="text1"/>
        </w:rPr>
        <w:t>Participation des habitants non effective : activités de consommation.</w:t>
      </w:r>
    </w:p>
    <w:p w14:paraId="13993065" w14:textId="77777777" w:rsidR="002D71D8" w:rsidRPr="00A34CBF" w:rsidRDefault="002D71D8" w:rsidP="002D71D8">
      <w:pPr>
        <w:spacing w:after="0" w:line="254" w:lineRule="auto"/>
        <w:ind w:left="720"/>
        <w:jc w:val="both"/>
        <w:rPr>
          <w:rFonts w:ascii="Optima" w:eastAsia="Optima" w:hAnsi="Optima" w:cs="Optima"/>
          <w:color w:val="000000" w:themeColor="text1"/>
        </w:rPr>
      </w:pPr>
      <w:r w:rsidRPr="6421DEB7">
        <w:rPr>
          <w:rFonts w:ascii="Optima" w:eastAsia="Optima" w:hAnsi="Optima" w:cs="Optima"/>
          <w:color w:val="000000" w:themeColor="text1"/>
        </w:rPr>
        <w:t xml:space="preserve"> </w:t>
      </w:r>
    </w:p>
    <w:p w14:paraId="76E25347" w14:textId="77777777" w:rsidR="002D71D8" w:rsidRPr="00A34CBF" w:rsidRDefault="002D71D8" w:rsidP="002D71D8">
      <w:pPr>
        <w:spacing w:after="0" w:line="254" w:lineRule="auto"/>
        <w:ind w:left="720"/>
        <w:jc w:val="both"/>
        <w:rPr>
          <w:rFonts w:ascii="Optima" w:eastAsia="Optima" w:hAnsi="Optima" w:cs="Optima"/>
          <w:color w:val="000000" w:themeColor="text1"/>
        </w:rPr>
      </w:pPr>
      <w:r w:rsidRPr="6421DEB7">
        <w:rPr>
          <w:rFonts w:ascii="Optima" w:eastAsia="Optima" w:hAnsi="Optima" w:cs="Optima"/>
          <w:color w:val="000000" w:themeColor="text1"/>
        </w:rPr>
        <w:t xml:space="preserve"> </w:t>
      </w:r>
    </w:p>
    <w:p w14:paraId="63A1BAA9" w14:textId="77777777" w:rsidR="002D71D8" w:rsidRPr="00A34CBF" w:rsidRDefault="002D71D8" w:rsidP="002D71D8">
      <w:pPr>
        <w:pStyle w:val="Paragraphedeliste"/>
        <w:numPr>
          <w:ilvl w:val="0"/>
          <w:numId w:val="2"/>
        </w:numPr>
        <w:spacing w:after="0" w:line="254" w:lineRule="auto"/>
        <w:ind w:left="1440"/>
        <w:jc w:val="both"/>
        <w:rPr>
          <w:rFonts w:ascii="Optima" w:eastAsia="Optima" w:hAnsi="Optima" w:cs="Optima"/>
          <w:b/>
          <w:bCs/>
          <w:color w:val="000000" w:themeColor="text1"/>
          <w:u w:val="single"/>
        </w:rPr>
      </w:pPr>
      <w:r w:rsidRPr="6421DEB7">
        <w:rPr>
          <w:rFonts w:ascii="Optima" w:eastAsia="Optima" w:hAnsi="Optima" w:cs="Optima"/>
          <w:b/>
          <w:bCs/>
          <w:color w:val="000000" w:themeColor="text1"/>
          <w:u w:val="single"/>
        </w:rPr>
        <w:t xml:space="preserve">Autres critères liés à la mise en œuvre du projet </w:t>
      </w:r>
    </w:p>
    <w:p w14:paraId="4E82C693" w14:textId="77777777" w:rsidR="002D71D8" w:rsidRPr="00A34CBF" w:rsidRDefault="002D71D8" w:rsidP="002D71D8">
      <w:pPr>
        <w:spacing w:after="0" w:line="254" w:lineRule="auto"/>
        <w:ind w:left="1440"/>
        <w:jc w:val="both"/>
        <w:rPr>
          <w:rFonts w:ascii="Optima" w:eastAsia="Optima" w:hAnsi="Optima" w:cs="Optima"/>
          <w:b/>
          <w:bCs/>
          <w:color w:val="000000" w:themeColor="text1"/>
        </w:rPr>
      </w:pPr>
      <w:r w:rsidRPr="6421DEB7">
        <w:rPr>
          <w:rFonts w:ascii="Optima" w:eastAsia="Optima" w:hAnsi="Optima" w:cs="Optima"/>
          <w:b/>
          <w:bCs/>
          <w:color w:val="000000" w:themeColor="text1"/>
        </w:rPr>
        <w:t xml:space="preserve"> </w:t>
      </w:r>
    </w:p>
    <w:p w14:paraId="0A08E5CC" w14:textId="77777777" w:rsidR="002D71D8" w:rsidRPr="00A34CBF" w:rsidRDefault="002D71D8" w:rsidP="002D71D8">
      <w:pPr>
        <w:pStyle w:val="Paragraphedeliste"/>
        <w:numPr>
          <w:ilvl w:val="0"/>
          <w:numId w:val="1"/>
        </w:numPr>
        <w:spacing w:after="0" w:line="254" w:lineRule="auto"/>
        <w:ind w:left="1068"/>
        <w:jc w:val="both"/>
        <w:rPr>
          <w:rFonts w:ascii="Optima" w:eastAsia="Optima" w:hAnsi="Optima" w:cs="Optima"/>
          <w:color w:val="000000" w:themeColor="text1"/>
        </w:rPr>
      </w:pPr>
      <w:r w:rsidRPr="6421DEB7">
        <w:rPr>
          <w:rFonts w:ascii="Optima" w:eastAsia="Optima" w:hAnsi="Optima" w:cs="Optima"/>
          <w:color w:val="000000" w:themeColor="text1"/>
        </w:rPr>
        <w:t xml:space="preserve">Problème de respect des valeurs de la République </w:t>
      </w:r>
    </w:p>
    <w:p w14:paraId="12648845" w14:textId="77777777" w:rsidR="002D71D8" w:rsidRPr="00A34CBF" w:rsidRDefault="002D71D8" w:rsidP="002D71D8">
      <w:pPr>
        <w:pStyle w:val="Paragraphedeliste"/>
        <w:numPr>
          <w:ilvl w:val="0"/>
          <w:numId w:val="1"/>
        </w:numPr>
        <w:spacing w:after="0" w:line="254" w:lineRule="auto"/>
        <w:ind w:left="1068"/>
        <w:jc w:val="both"/>
        <w:rPr>
          <w:rFonts w:ascii="Optima" w:eastAsia="Optima" w:hAnsi="Optima" w:cs="Optima"/>
          <w:color w:val="000000" w:themeColor="text1"/>
        </w:rPr>
      </w:pPr>
      <w:r w:rsidRPr="6421DEB7">
        <w:rPr>
          <w:rFonts w:ascii="Optima" w:eastAsia="Optima" w:hAnsi="Optima" w:cs="Optima"/>
          <w:color w:val="000000" w:themeColor="text1"/>
        </w:rPr>
        <w:t>L’activité : une absence d’ouverture à tous (pas de mixité des publics, coût ne permettant pas une ouverture à tous, problème d’accessibilité en termes d’horaires)</w:t>
      </w:r>
    </w:p>
    <w:p w14:paraId="35CC8BA5" w14:textId="77777777" w:rsidR="002D71D8" w:rsidRPr="00A34CBF" w:rsidRDefault="002D71D8" w:rsidP="002D71D8">
      <w:pPr>
        <w:pStyle w:val="Paragraphedeliste"/>
        <w:numPr>
          <w:ilvl w:val="0"/>
          <w:numId w:val="1"/>
        </w:numPr>
        <w:spacing w:after="0" w:line="254" w:lineRule="auto"/>
        <w:ind w:left="1068"/>
        <w:jc w:val="both"/>
        <w:rPr>
          <w:rFonts w:ascii="Optima" w:eastAsia="Optima" w:hAnsi="Optima" w:cs="Optima"/>
          <w:color w:val="000000" w:themeColor="text1"/>
        </w:rPr>
      </w:pPr>
      <w:r w:rsidRPr="6421DEB7">
        <w:rPr>
          <w:rFonts w:ascii="Optima" w:eastAsia="Optima" w:hAnsi="Optima" w:cs="Optima"/>
          <w:color w:val="000000" w:themeColor="text1"/>
        </w:rPr>
        <w:t>Pas d’évaluation</w:t>
      </w:r>
    </w:p>
    <w:p w14:paraId="031604D9" w14:textId="77777777" w:rsidR="002D71D8" w:rsidRPr="00A34CBF" w:rsidRDefault="002D71D8" w:rsidP="002D71D8">
      <w:pPr>
        <w:spacing w:after="0" w:line="254" w:lineRule="auto"/>
        <w:ind w:left="720"/>
        <w:jc w:val="both"/>
        <w:rPr>
          <w:rFonts w:ascii="Optima" w:eastAsia="Optima" w:hAnsi="Optima" w:cs="Optima"/>
          <w:color w:val="000000" w:themeColor="text1"/>
        </w:rPr>
      </w:pPr>
      <w:r w:rsidRPr="6421DEB7">
        <w:rPr>
          <w:rFonts w:ascii="Optima" w:eastAsia="Optima" w:hAnsi="Optima" w:cs="Optima"/>
          <w:color w:val="000000" w:themeColor="text1"/>
        </w:rPr>
        <w:t xml:space="preserve"> </w:t>
      </w:r>
    </w:p>
    <w:p w14:paraId="7EC4AC61" w14:textId="77777777" w:rsidR="002D71D8" w:rsidRPr="00A34CBF" w:rsidRDefault="002D71D8" w:rsidP="002D71D8">
      <w:pPr>
        <w:pStyle w:val="Paragraphedeliste"/>
        <w:numPr>
          <w:ilvl w:val="0"/>
          <w:numId w:val="8"/>
        </w:numPr>
        <w:spacing w:after="0" w:line="254" w:lineRule="auto"/>
        <w:jc w:val="both"/>
        <w:rPr>
          <w:rFonts w:ascii="Optima" w:eastAsia="Optima" w:hAnsi="Optima" w:cs="Optima"/>
          <w:b/>
          <w:bCs/>
          <w:color w:val="000000" w:themeColor="text1"/>
          <w:u w:val="single"/>
        </w:rPr>
      </w:pPr>
      <w:r w:rsidRPr="6421DEB7">
        <w:rPr>
          <w:rFonts w:ascii="Optima" w:eastAsia="Optima" w:hAnsi="Optima" w:cs="Optima"/>
          <w:b/>
          <w:bCs/>
          <w:color w:val="000000" w:themeColor="text1"/>
          <w:u w:val="single"/>
        </w:rPr>
        <w:t>Des initiatives de partage d’analyse avec la structure en lien avec les partenaires financeurs</w:t>
      </w:r>
    </w:p>
    <w:p w14:paraId="5A16043E" w14:textId="77777777" w:rsidR="002D71D8" w:rsidRDefault="002D71D8" w:rsidP="002D71D8">
      <w:pPr>
        <w:spacing w:line="254" w:lineRule="auto"/>
        <w:jc w:val="both"/>
        <w:rPr>
          <w:rFonts w:ascii="Optima" w:eastAsia="Optima" w:hAnsi="Optima" w:cs="Optima"/>
          <w:color w:val="000000" w:themeColor="text1"/>
        </w:rPr>
      </w:pPr>
    </w:p>
    <w:p w14:paraId="19ADAACC" w14:textId="77777777" w:rsidR="002D71D8" w:rsidRPr="00A34CBF" w:rsidRDefault="002D71D8" w:rsidP="002D71D8">
      <w:pPr>
        <w:spacing w:line="254" w:lineRule="auto"/>
        <w:jc w:val="both"/>
        <w:rPr>
          <w:rFonts w:ascii="Optima" w:eastAsia="Optima" w:hAnsi="Optima" w:cs="Optima"/>
          <w:color w:val="000000" w:themeColor="text1"/>
        </w:rPr>
      </w:pPr>
      <w:r w:rsidRPr="6421DEB7">
        <w:rPr>
          <w:rFonts w:ascii="Optima" w:eastAsia="Optima" w:hAnsi="Optima" w:cs="Optima"/>
          <w:color w:val="000000" w:themeColor="text1"/>
        </w:rPr>
        <w:t>Sur la base d’indicateurs de fragilité analysés en interne, la Caf enclenche un dialogue de gestion avec la structure pour approfondir l’analyse de la situation, réaliser un diagnostic partagé, déterminer un plan d’actions à mettre en œuvre pour améliorer la situation, le plus souvent en lien avec d’autres partenaires.</w:t>
      </w:r>
    </w:p>
    <w:p w14:paraId="367E19A5" w14:textId="77777777" w:rsidR="002D71D8" w:rsidRPr="00A34CBF" w:rsidRDefault="002D71D8" w:rsidP="002D71D8">
      <w:pPr>
        <w:spacing w:line="254" w:lineRule="auto"/>
        <w:jc w:val="both"/>
        <w:rPr>
          <w:rFonts w:ascii="Optima" w:eastAsia="Optima" w:hAnsi="Optima" w:cs="Optima"/>
        </w:rPr>
      </w:pPr>
      <w:r w:rsidRPr="6421DEB7">
        <w:rPr>
          <w:rFonts w:ascii="Optima" w:eastAsia="Optima" w:hAnsi="Optima" w:cs="Optima"/>
        </w:rPr>
        <w:t xml:space="preserve">Ainsi, le suivi des indicateurs de vigilances pourra s’effectuer en mobilisant une cellule partenariale départementale comme un comité des financeurs, et/ou une cellule de veille interne Caf.  </w:t>
      </w:r>
    </w:p>
    <w:p w14:paraId="1EAA9800" w14:textId="77777777" w:rsidR="002D71D8" w:rsidRPr="00A34CBF" w:rsidRDefault="002D71D8" w:rsidP="002D71D8">
      <w:pPr>
        <w:spacing w:line="254" w:lineRule="auto"/>
        <w:jc w:val="both"/>
        <w:rPr>
          <w:rFonts w:ascii="Optima" w:eastAsia="Optima" w:hAnsi="Optima" w:cs="Optima"/>
        </w:rPr>
      </w:pPr>
      <w:r w:rsidRPr="6421DEB7">
        <w:rPr>
          <w:rFonts w:ascii="Optima" w:eastAsia="Optima" w:hAnsi="Optima" w:cs="Optima"/>
        </w:rPr>
        <w:t xml:space="preserve">A titre d’illustration, des Caf mobilisent parfois à cet effet les comités de suivi départementaux ou comités techniques des SDSF/du SDAVS ou des CTG, afin d’avoir une large mobilisation des partenaires. Le suivi du plan d’actions est généralement opéré par la Caf, avec retour à l’instance partenariale locale, quand elle existe. </w:t>
      </w:r>
    </w:p>
    <w:p w14:paraId="1195EF4D" w14:textId="77777777" w:rsidR="002D71D8" w:rsidRPr="00A34CBF" w:rsidRDefault="002D71D8" w:rsidP="002D71D8">
      <w:pPr>
        <w:pStyle w:val="Paragraphedeliste"/>
        <w:numPr>
          <w:ilvl w:val="0"/>
          <w:numId w:val="8"/>
        </w:numPr>
        <w:spacing w:after="0" w:line="254" w:lineRule="auto"/>
        <w:jc w:val="both"/>
        <w:rPr>
          <w:rFonts w:ascii="Optima" w:eastAsia="Optima" w:hAnsi="Optima" w:cs="Optima"/>
          <w:b/>
          <w:bCs/>
          <w:color w:val="000000" w:themeColor="text1"/>
          <w:u w:val="single"/>
        </w:rPr>
      </w:pPr>
      <w:r w:rsidRPr="6421DEB7">
        <w:rPr>
          <w:rFonts w:ascii="Optima" w:eastAsia="Optima" w:hAnsi="Optima" w:cs="Optima"/>
          <w:b/>
          <w:bCs/>
          <w:color w:val="000000" w:themeColor="text1"/>
          <w:u w:val="single"/>
        </w:rPr>
        <w:t>Des initiatives d’accompagnement et de soutien méthodologique des structures AVS</w:t>
      </w:r>
    </w:p>
    <w:p w14:paraId="400A1266" w14:textId="77777777" w:rsidR="002D71D8" w:rsidRDefault="002D71D8" w:rsidP="002D71D8">
      <w:pPr>
        <w:spacing w:line="254" w:lineRule="auto"/>
        <w:jc w:val="both"/>
        <w:rPr>
          <w:rFonts w:ascii="Optima" w:eastAsia="Optima" w:hAnsi="Optima" w:cs="Optima"/>
        </w:rPr>
      </w:pPr>
    </w:p>
    <w:p w14:paraId="5D709A16" w14:textId="77777777" w:rsidR="002D71D8" w:rsidRPr="00A34CBF" w:rsidRDefault="002D71D8" w:rsidP="002D71D8">
      <w:pPr>
        <w:spacing w:line="254" w:lineRule="auto"/>
        <w:jc w:val="both"/>
        <w:rPr>
          <w:rFonts w:ascii="Optima" w:eastAsia="Optima" w:hAnsi="Optima" w:cs="Optima"/>
        </w:rPr>
      </w:pPr>
      <w:r w:rsidRPr="6421DEB7">
        <w:rPr>
          <w:rFonts w:ascii="Optima" w:eastAsia="Optima" w:hAnsi="Optima" w:cs="Optima"/>
        </w:rPr>
        <w:t>Dans certains départements, ces dynamiques sont renforcées par des conventions de partenariat, avec les fédérations et têtes de réseau afin d’apporter un appui méthodologique et d’expertise auprès des structures AVS en situation de difficulté.</w:t>
      </w:r>
    </w:p>
    <w:p w14:paraId="7AAC7447" w14:textId="77777777" w:rsidR="001352A2" w:rsidRDefault="001352A2"/>
    <w:sectPr w:rsidR="001352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tima">
    <w:altName w:val="Optima"/>
    <w:panose1 w:val="020B05020505080203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153C"/>
    <w:multiLevelType w:val="hybridMultilevel"/>
    <w:tmpl w:val="30603A0E"/>
    <w:lvl w:ilvl="0" w:tplc="852430F2">
      <w:start w:val="1"/>
      <w:numFmt w:val="bullet"/>
      <w:lvlText w:val=""/>
      <w:lvlJc w:val="left"/>
      <w:pPr>
        <w:ind w:left="720" w:hanging="360"/>
      </w:pPr>
      <w:rPr>
        <w:rFonts w:ascii="Symbol" w:hAnsi="Symbol" w:hint="default"/>
      </w:rPr>
    </w:lvl>
    <w:lvl w:ilvl="1" w:tplc="217AB26E">
      <w:start w:val="1"/>
      <w:numFmt w:val="bullet"/>
      <w:lvlText w:val="o"/>
      <w:lvlJc w:val="left"/>
      <w:pPr>
        <w:ind w:left="1440" w:hanging="360"/>
      </w:pPr>
      <w:rPr>
        <w:rFonts w:ascii="Courier New" w:hAnsi="Courier New" w:hint="default"/>
      </w:rPr>
    </w:lvl>
    <w:lvl w:ilvl="2" w:tplc="A1D84FB6">
      <w:start w:val="1"/>
      <w:numFmt w:val="bullet"/>
      <w:lvlText w:val=""/>
      <w:lvlJc w:val="left"/>
      <w:pPr>
        <w:ind w:left="2160" w:hanging="360"/>
      </w:pPr>
      <w:rPr>
        <w:rFonts w:ascii="Wingdings" w:hAnsi="Wingdings" w:hint="default"/>
      </w:rPr>
    </w:lvl>
    <w:lvl w:ilvl="3" w:tplc="68BC7748">
      <w:start w:val="1"/>
      <w:numFmt w:val="bullet"/>
      <w:lvlText w:val=""/>
      <w:lvlJc w:val="left"/>
      <w:pPr>
        <w:ind w:left="2880" w:hanging="360"/>
      </w:pPr>
      <w:rPr>
        <w:rFonts w:ascii="Symbol" w:hAnsi="Symbol" w:hint="default"/>
      </w:rPr>
    </w:lvl>
    <w:lvl w:ilvl="4" w:tplc="867E3150">
      <w:start w:val="1"/>
      <w:numFmt w:val="bullet"/>
      <w:lvlText w:val="o"/>
      <w:lvlJc w:val="left"/>
      <w:pPr>
        <w:ind w:left="3600" w:hanging="360"/>
      </w:pPr>
      <w:rPr>
        <w:rFonts w:ascii="Courier New" w:hAnsi="Courier New" w:hint="default"/>
      </w:rPr>
    </w:lvl>
    <w:lvl w:ilvl="5" w:tplc="25743A10">
      <w:start w:val="1"/>
      <w:numFmt w:val="bullet"/>
      <w:lvlText w:val=""/>
      <w:lvlJc w:val="left"/>
      <w:pPr>
        <w:ind w:left="4320" w:hanging="360"/>
      </w:pPr>
      <w:rPr>
        <w:rFonts w:ascii="Wingdings" w:hAnsi="Wingdings" w:hint="default"/>
      </w:rPr>
    </w:lvl>
    <w:lvl w:ilvl="6" w:tplc="E4AE7478">
      <w:start w:val="1"/>
      <w:numFmt w:val="bullet"/>
      <w:lvlText w:val=""/>
      <w:lvlJc w:val="left"/>
      <w:pPr>
        <w:ind w:left="5040" w:hanging="360"/>
      </w:pPr>
      <w:rPr>
        <w:rFonts w:ascii="Symbol" w:hAnsi="Symbol" w:hint="default"/>
      </w:rPr>
    </w:lvl>
    <w:lvl w:ilvl="7" w:tplc="7FE4BA68">
      <w:start w:val="1"/>
      <w:numFmt w:val="bullet"/>
      <w:lvlText w:val="o"/>
      <w:lvlJc w:val="left"/>
      <w:pPr>
        <w:ind w:left="5760" w:hanging="360"/>
      </w:pPr>
      <w:rPr>
        <w:rFonts w:ascii="Courier New" w:hAnsi="Courier New" w:hint="default"/>
      </w:rPr>
    </w:lvl>
    <w:lvl w:ilvl="8" w:tplc="AD68E4D2">
      <w:start w:val="1"/>
      <w:numFmt w:val="bullet"/>
      <w:lvlText w:val=""/>
      <w:lvlJc w:val="left"/>
      <w:pPr>
        <w:ind w:left="6480" w:hanging="360"/>
      </w:pPr>
      <w:rPr>
        <w:rFonts w:ascii="Wingdings" w:hAnsi="Wingdings" w:hint="default"/>
      </w:rPr>
    </w:lvl>
  </w:abstractNum>
  <w:abstractNum w:abstractNumId="1" w15:restartNumberingAfterBreak="0">
    <w:nsid w:val="1EB0E2AE"/>
    <w:multiLevelType w:val="hybridMultilevel"/>
    <w:tmpl w:val="EBF4901E"/>
    <w:lvl w:ilvl="0" w:tplc="510492E6">
      <w:start w:val="1"/>
      <w:numFmt w:val="bullet"/>
      <w:lvlText w:val=""/>
      <w:lvlJc w:val="left"/>
      <w:pPr>
        <w:ind w:left="720" w:hanging="360"/>
      </w:pPr>
      <w:rPr>
        <w:rFonts w:ascii="Symbol" w:hAnsi="Symbol" w:hint="default"/>
      </w:rPr>
    </w:lvl>
    <w:lvl w:ilvl="1" w:tplc="167AC1D0">
      <w:start w:val="1"/>
      <w:numFmt w:val="bullet"/>
      <w:lvlText w:val="o"/>
      <w:lvlJc w:val="left"/>
      <w:pPr>
        <w:ind w:left="1440" w:hanging="360"/>
      </w:pPr>
      <w:rPr>
        <w:rFonts w:ascii="Courier New" w:hAnsi="Courier New" w:hint="default"/>
      </w:rPr>
    </w:lvl>
    <w:lvl w:ilvl="2" w:tplc="C372A11A">
      <w:start w:val="1"/>
      <w:numFmt w:val="bullet"/>
      <w:lvlText w:val="o"/>
      <w:lvlJc w:val="left"/>
      <w:pPr>
        <w:ind w:left="2160" w:hanging="360"/>
      </w:pPr>
      <w:rPr>
        <w:rFonts w:ascii="&quot;Courier New&quot;" w:hAnsi="&quot;Courier New&quot;" w:hint="default"/>
      </w:rPr>
    </w:lvl>
    <w:lvl w:ilvl="3" w:tplc="ED1E1D44">
      <w:start w:val="1"/>
      <w:numFmt w:val="bullet"/>
      <w:lvlText w:val=""/>
      <w:lvlJc w:val="left"/>
      <w:pPr>
        <w:ind w:left="2880" w:hanging="360"/>
      </w:pPr>
      <w:rPr>
        <w:rFonts w:ascii="Symbol" w:hAnsi="Symbol" w:hint="default"/>
      </w:rPr>
    </w:lvl>
    <w:lvl w:ilvl="4" w:tplc="24008C78">
      <w:start w:val="1"/>
      <w:numFmt w:val="bullet"/>
      <w:lvlText w:val="o"/>
      <w:lvlJc w:val="left"/>
      <w:pPr>
        <w:ind w:left="3600" w:hanging="360"/>
      </w:pPr>
      <w:rPr>
        <w:rFonts w:ascii="Courier New" w:hAnsi="Courier New" w:hint="default"/>
      </w:rPr>
    </w:lvl>
    <w:lvl w:ilvl="5" w:tplc="6D36474C">
      <w:start w:val="1"/>
      <w:numFmt w:val="bullet"/>
      <w:lvlText w:val=""/>
      <w:lvlJc w:val="left"/>
      <w:pPr>
        <w:ind w:left="4320" w:hanging="360"/>
      </w:pPr>
      <w:rPr>
        <w:rFonts w:ascii="Wingdings" w:hAnsi="Wingdings" w:hint="default"/>
      </w:rPr>
    </w:lvl>
    <w:lvl w:ilvl="6" w:tplc="98384B46">
      <w:start w:val="1"/>
      <w:numFmt w:val="bullet"/>
      <w:lvlText w:val=""/>
      <w:lvlJc w:val="left"/>
      <w:pPr>
        <w:ind w:left="5040" w:hanging="360"/>
      </w:pPr>
      <w:rPr>
        <w:rFonts w:ascii="Symbol" w:hAnsi="Symbol" w:hint="default"/>
      </w:rPr>
    </w:lvl>
    <w:lvl w:ilvl="7" w:tplc="11CE583E">
      <w:start w:val="1"/>
      <w:numFmt w:val="bullet"/>
      <w:lvlText w:val="o"/>
      <w:lvlJc w:val="left"/>
      <w:pPr>
        <w:ind w:left="5760" w:hanging="360"/>
      </w:pPr>
      <w:rPr>
        <w:rFonts w:ascii="Courier New" w:hAnsi="Courier New" w:hint="default"/>
      </w:rPr>
    </w:lvl>
    <w:lvl w:ilvl="8" w:tplc="AE766C4C">
      <w:start w:val="1"/>
      <w:numFmt w:val="bullet"/>
      <w:lvlText w:val=""/>
      <w:lvlJc w:val="left"/>
      <w:pPr>
        <w:ind w:left="6480" w:hanging="360"/>
      </w:pPr>
      <w:rPr>
        <w:rFonts w:ascii="Wingdings" w:hAnsi="Wingdings" w:hint="default"/>
      </w:rPr>
    </w:lvl>
  </w:abstractNum>
  <w:abstractNum w:abstractNumId="2" w15:restartNumberingAfterBreak="0">
    <w:nsid w:val="304D8294"/>
    <w:multiLevelType w:val="hybridMultilevel"/>
    <w:tmpl w:val="F9BC27E2"/>
    <w:lvl w:ilvl="0" w:tplc="5858B1FA">
      <w:start w:val="1"/>
      <w:numFmt w:val="bullet"/>
      <w:lvlText w:val="o"/>
      <w:lvlJc w:val="left"/>
      <w:pPr>
        <w:ind w:left="720" w:hanging="360"/>
      </w:pPr>
      <w:rPr>
        <w:rFonts w:ascii="&quot;Courier New&quot;" w:hAnsi="&quot;Courier New&quot;" w:hint="default"/>
      </w:rPr>
    </w:lvl>
    <w:lvl w:ilvl="1" w:tplc="57B2B298">
      <w:start w:val="1"/>
      <w:numFmt w:val="bullet"/>
      <w:lvlText w:val="o"/>
      <w:lvlJc w:val="left"/>
      <w:pPr>
        <w:ind w:left="1440" w:hanging="360"/>
      </w:pPr>
      <w:rPr>
        <w:rFonts w:ascii="Courier New" w:hAnsi="Courier New" w:hint="default"/>
      </w:rPr>
    </w:lvl>
    <w:lvl w:ilvl="2" w:tplc="E4E48EDE">
      <w:start w:val="1"/>
      <w:numFmt w:val="bullet"/>
      <w:lvlText w:val=""/>
      <w:lvlJc w:val="left"/>
      <w:pPr>
        <w:ind w:left="2160" w:hanging="360"/>
      </w:pPr>
      <w:rPr>
        <w:rFonts w:ascii="Wingdings" w:hAnsi="Wingdings" w:hint="default"/>
      </w:rPr>
    </w:lvl>
    <w:lvl w:ilvl="3" w:tplc="72383552">
      <w:start w:val="1"/>
      <w:numFmt w:val="bullet"/>
      <w:lvlText w:val=""/>
      <w:lvlJc w:val="left"/>
      <w:pPr>
        <w:ind w:left="2880" w:hanging="360"/>
      </w:pPr>
      <w:rPr>
        <w:rFonts w:ascii="Symbol" w:hAnsi="Symbol" w:hint="default"/>
      </w:rPr>
    </w:lvl>
    <w:lvl w:ilvl="4" w:tplc="0D48EE64">
      <w:start w:val="1"/>
      <w:numFmt w:val="bullet"/>
      <w:lvlText w:val="o"/>
      <w:lvlJc w:val="left"/>
      <w:pPr>
        <w:ind w:left="3600" w:hanging="360"/>
      </w:pPr>
      <w:rPr>
        <w:rFonts w:ascii="Courier New" w:hAnsi="Courier New" w:hint="default"/>
      </w:rPr>
    </w:lvl>
    <w:lvl w:ilvl="5" w:tplc="12B60E1C">
      <w:start w:val="1"/>
      <w:numFmt w:val="bullet"/>
      <w:lvlText w:val=""/>
      <w:lvlJc w:val="left"/>
      <w:pPr>
        <w:ind w:left="4320" w:hanging="360"/>
      </w:pPr>
      <w:rPr>
        <w:rFonts w:ascii="Wingdings" w:hAnsi="Wingdings" w:hint="default"/>
      </w:rPr>
    </w:lvl>
    <w:lvl w:ilvl="6" w:tplc="A4446E18">
      <w:start w:val="1"/>
      <w:numFmt w:val="bullet"/>
      <w:lvlText w:val=""/>
      <w:lvlJc w:val="left"/>
      <w:pPr>
        <w:ind w:left="5040" w:hanging="360"/>
      </w:pPr>
      <w:rPr>
        <w:rFonts w:ascii="Symbol" w:hAnsi="Symbol" w:hint="default"/>
      </w:rPr>
    </w:lvl>
    <w:lvl w:ilvl="7" w:tplc="1B7012F2">
      <w:start w:val="1"/>
      <w:numFmt w:val="bullet"/>
      <w:lvlText w:val="o"/>
      <w:lvlJc w:val="left"/>
      <w:pPr>
        <w:ind w:left="5760" w:hanging="360"/>
      </w:pPr>
      <w:rPr>
        <w:rFonts w:ascii="Courier New" w:hAnsi="Courier New" w:hint="default"/>
      </w:rPr>
    </w:lvl>
    <w:lvl w:ilvl="8" w:tplc="1CB8453C">
      <w:start w:val="1"/>
      <w:numFmt w:val="bullet"/>
      <w:lvlText w:val=""/>
      <w:lvlJc w:val="left"/>
      <w:pPr>
        <w:ind w:left="6480" w:hanging="360"/>
      </w:pPr>
      <w:rPr>
        <w:rFonts w:ascii="Wingdings" w:hAnsi="Wingdings" w:hint="default"/>
      </w:rPr>
    </w:lvl>
  </w:abstractNum>
  <w:abstractNum w:abstractNumId="3" w15:restartNumberingAfterBreak="0">
    <w:nsid w:val="44BF617C"/>
    <w:multiLevelType w:val="hybridMultilevel"/>
    <w:tmpl w:val="CA00F25C"/>
    <w:lvl w:ilvl="0" w:tplc="5CA0FA2C">
      <w:start w:val="1"/>
      <w:numFmt w:val="bullet"/>
      <w:lvlText w:val=""/>
      <w:lvlJc w:val="left"/>
      <w:pPr>
        <w:ind w:left="720" w:hanging="360"/>
      </w:pPr>
      <w:rPr>
        <w:rFonts w:ascii="Symbol" w:hAnsi="Symbol" w:hint="default"/>
      </w:rPr>
    </w:lvl>
    <w:lvl w:ilvl="1" w:tplc="F920FE36">
      <w:start w:val="1"/>
      <w:numFmt w:val="bullet"/>
      <w:lvlText w:val="o"/>
      <w:lvlJc w:val="left"/>
      <w:pPr>
        <w:ind w:left="1440" w:hanging="360"/>
      </w:pPr>
      <w:rPr>
        <w:rFonts w:ascii="Courier New" w:hAnsi="Courier New" w:hint="default"/>
      </w:rPr>
    </w:lvl>
    <w:lvl w:ilvl="2" w:tplc="F5402B0C">
      <w:start w:val="1"/>
      <w:numFmt w:val="bullet"/>
      <w:lvlText w:val="§"/>
      <w:lvlJc w:val="left"/>
      <w:pPr>
        <w:ind w:left="2160" w:hanging="360"/>
      </w:pPr>
      <w:rPr>
        <w:rFonts w:ascii="Wingdings" w:hAnsi="Wingdings" w:hint="default"/>
      </w:rPr>
    </w:lvl>
    <w:lvl w:ilvl="3" w:tplc="D756A4DC">
      <w:start w:val="1"/>
      <w:numFmt w:val="bullet"/>
      <w:lvlText w:val="·"/>
      <w:lvlJc w:val="left"/>
      <w:pPr>
        <w:ind w:left="2880" w:hanging="360"/>
      </w:pPr>
      <w:rPr>
        <w:rFonts w:ascii="Symbol" w:hAnsi="Symbol" w:hint="default"/>
      </w:rPr>
    </w:lvl>
    <w:lvl w:ilvl="4" w:tplc="17CA2514">
      <w:start w:val="1"/>
      <w:numFmt w:val="bullet"/>
      <w:lvlText w:val="o"/>
      <w:lvlJc w:val="left"/>
      <w:pPr>
        <w:ind w:left="3600" w:hanging="360"/>
      </w:pPr>
      <w:rPr>
        <w:rFonts w:ascii="Courier New" w:hAnsi="Courier New" w:hint="default"/>
      </w:rPr>
    </w:lvl>
    <w:lvl w:ilvl="5" w:tplc="E8F8064E">
      <w:start w:val="1"/>
      <w:numFmt w:val="bullet"/>
      <w:lvlText w:val=""/>
      <w:lvlJc w:val="left"/>
      <w:pPr>
        <w:ind w:left="4320" w:hanging="360"/>
      </w:pPr>
      <w:rPr>
        <w:rFonts w:ascii="Wingdings" w:hAnsi="Wingdings" w:hint="default"/>
      </w:rPr>
    </w:lvl>
    <w:lvl w:ilvl="6" w:tplc="1EDAE70C">
      <w:start w:val="1"/>
      <w:numFmt w:val="bullet"/>
      <w:lvlText w:val=""/>
      <w:lvlJc w:val="left"/>
      <w:pPr>
        <w:ind w:left="5040" w:hanging="360"/>
      </w:pPr>
      <w:rPr>
        <w:rFonts w:ascii="Symbol" w:hAnsi="Symbol" w:hint="default"/>
      </w:rPr>
    </w:lvl>
    <w:lvl w:ilvl="7" w:tplc="6BCCD0B0">
      <w:start w:val="1"/>
      <w:numFmt w:val="bullet"/>
      <w:lvlText w:val="o"/>
      <w:lvlJc w:val="left"/>
      <w:pPr>
        <w:ind w:left="5760" w:hanging="360"/>
      </w:pPr>
      <w:rPr>
        <w:rFonts w:ascii="Courier New" w:hAnsi="Courier New" w:hint="default"/>
      </w:rPr>
    </w:lvl>
    <w:lvl w:ilvl="8" w:tplc="97ECA7BE">
      <w:start w:val="1"/>
      <w:numFmt w:val="bullet"/>
      <w:lvlText w:val=""/>
      <w:lvlJc w:val="left"/>
      <w:pPr>
        <w:ind w:left="6480" w:hanging="360"/>
      </w:pPr>
      <w:rPr>
        <w:rFonts w:ascii="Wingdings" w:hAnsi="Wingdings" w:hint="default"/>
      </w:rPr>
    </w:lvl>
  </w:abstractNum>
  <w:abstractNum w:abstractNumId="4" w15:restartNumberingAfterBreak="0">
    <w:nsid w:val="4ABB4DE8"/>
    <w:multiLevelType w:val="hybridMultilevel"/>
    <w:tmpl w:val="5EA670C0"/>
    <w:lvl w:ilvl="0" w:tplc="EF38DB0C">
      <w:start w:val="1"/>
      <w:numFmt w:val="bullet"/>
      <w:lvlText w:val="·"/>
      <w:lvlJc w:val="left"/>
      <w:pPr>
        <w:ind w:left="720" w:hanging="360"/>
      </w:pPr>
      <w:rPr>
        <w:rFonts w:ascii="Symbol" w:hAnsi="Symbol" w:hint="default"/>
      </w:rPr>
    </w:lvl>
    <w:lvl w:ilvl="1" w:tplc="DF4CF2EC">
      <w:start w:val="1"/>
      <w:numFmt w:val="bullet"/>
      <w:lvlText w:val="o"/>
      <w:lvlJc w:val="left"/>
      <w:pPr>
        <w:ind w:left="1440" w:hanging="360"/>
      </w:pPr>
      <w:rPr>
        <w:rFonts w:ascii="Courier New" w:hAnsi="Courier New" w:hint="default"/>
      </w:rPr>
    </w:lvl>
    <w:lvl w:ilvl="2" w:tplc="E40C32F0">
      <w:start w:val="1"/>
      <w:numFmt w:val="bullet"/>
      <w:lvlText w:val=""/>
      <w:lvlJc w:val="left"/>
      <w:pPr>
        <w:ind w:left="2160" w:hanging="360"/>
      </w:pPr>
      <w:rPr>
        <w:rFonts w:ascii="Wingdings" w:hAnsi="Wingdings" w:hint="default"/>
      </w:rPr>
    </w:lvl>
    <w:lvl w:ilvl="3" w:tplc="AA9A7618">
      <w:start w:val="1"/>
      <w:numFmt w:val="bullet"/>
      <w:lvlText w:val=""/>
      <w:lvlJc w:val="left"/>
      <w:pPr>
        <w:ind w:left="2880" w:hanging="360"/>
      </w:pPr>
      <w:rPr>
        <w:rFonts w:ascii="Symbol" w:hAnsi="Symbol" w:hint="default"/>
      </w:rPr>
    </w:lvl>
    <w:lvl w:ilvl="4" w:tplc="F6B40D40">
      <w:start w:val="1"/>
      <w:numFmt w:val="bullet"/>
      <w:lvlText w:val="o"/>
      <w:lvlJc w:val="left"/>
      <w:pPr>
        <w:ind w:left="3600" w:hanging="360"/>
      </w:pPr>
      <w:rPr>
        <w:rFonts w:ascii="Courier New" w:hAnsi="Courier New" w:hint="default"/>
      </w:rPr>
    </w:lvl>
    <w:lvl w:ilvl="5" w:tplc="ACCA77C6">
      <w:start w:val="1"/>
      <w:numFmt w:val="bullet"/>
      <w:lvlText w:val=""/>
      <w:lvlJc w:val="left"/>
      <w:pPr>
        <w:ind w:left="4320" w:hanging="360"/>
      </w:pPr>
      <w:rPr>
        <w:rFonts w:ascii="Wingdings" w:hAnsi="Wingdings" w:hint="default"/>
      </w:rPr>
    </w:lvl>
    <w:lvl w:ilvl="6" w:tplc="5CB2ADA0">
      <w:start w:val="1"/>
      <w:numFmt w:val="bullet"/>
      <w:lvlText w:val=""/>
      <w:lvlJc w:val="left"/>
      <w:pPr>
        <w:ind w:left="5040" w:hanging="360"/>
      </w:pPr>
      <w:rPr>
        <w:rFonts w:ascii="Symbol" w:hAnsi="Symbol" w:hint="default"/>
      </w:rPr>
    </w:lvl>
    <w:lvl w:ilvl="7" w:tplc="5D14502C">
      <w:start w:val="1"/>
      <w:numFmt w:val="bullet"/>
      <w:lvlText w:val="o"/>
      <w:lvlJc w:val="left"/>
      <w:pPr>
        <w:ind w:left="5760" w:hanging="360"/>
      </w:pPr>
      <w:rPr>
        <w:rFonts w:ascii="Courier New" w:hAnsi="Courier New" w:hint="default"/>
      </w:rPr>
    </w:lvl>
    <w:lvl w:ilvl="8" w:tplc="3772863C">
      <w:start w:val="1"/>
      <w:numFmt w:val="bullet"/>
      <w:lvlText w:val=""/>
      <w:lvlJc w:val="left"/>
      <w:pPr>
        <w:ind w:left="6480" w:hanging="360"/>
      </w:pPr>
      <w:rPr>
        <w:rFonts w:ascii="Wingdings" w:hAnsi="Wingdings" w:hint="default"/>
      </w:rPr>
    </w:lvl>
  </w:abstractNum>
  <w:abstractNum w:abstractNumId="5" w15:restartNumberingAfterBreak="0">
    <w:nsid w:val="5D3D986B"/>
    <w:multiLevelType w:val="hybridMultilevel"/>
    <w:tmpl w:val="FAB2276C"/>
    <w:lvl w:ilvl="0" w:tplc="D25E1FF6">
      <w:start w:val="1"/>
      <w:numFmt w:val="bullet"/>
      <w:lvlText w:val="Ø"/>
      <w:lvlJc w:val="left"/>
      <w:pPr>
        <w:ind w:left="720" w:hanging="360"/>
      </w:pPr>
      <w:rPr>
        <w:rFonts w:ascii="Wingdings" w:hAnsi="Wingdings" w:hint="default"/>
      </w:rPr>
    </w:lvl>
    <w:lvl w:ilvl="1" w:tplc="9BB4CFE0">
      <w:start w:val="1"/>
      <w:numFmt w:val="bullet"/>
      <w:lvlText w:val="o"/>
      <w:lvlJc w:val="left"/>
      <w:pPr>
        <w:ind w:left="1440" w:hanging="360"/>
      </w:pPr>
      <w:rPr>
        <w:rFonts w:ascii="Courier New" w:hAnsi="Courier New" w:hint="default"/>
      </w:rPr>
    </w:lvl>
    <w:lvl w:ilvl="2" w:tplc="5B425872">
      <w:start w:val="1"/>
      <w:numFmt w:val="bullet"/>
      <w:lvlText w:val=""/>
      <w:lvlJc w:val="left"/>
      <w:pPr>
        <w:ind w:left="2160" w:hanging="360"/>
      </w:pPr>
      <w:rPr>
        <w:rFonts w:ascii="Wingdings" w:hAnsi="Wingdings" w:hint="default"/>
      </w:rPr>
    </w:lvl>
    <w:lvl w:ilvl="3" w:tplc="89E221B8">
      <w:start w:val="1"/>
      <w:numFmt w:val="bullet"/>
      <w:lvlText w:val=""/>
      <w:lvlJc w:val="left"/>
      <w:pPr>
        <w:ind w:left="2880" w:hanging="360"/>
      </w:pPr>
      <w:rPr>
        <w:rFonts w:ascii="Symbol" w:hAnsi="Symbol" w:hint="default"/>
      </w:rPr>
    </w:lvl>
    <w:lvl w:ilvl="4" w:tplc="FB0206A6">
      <w:start w:val="1"/>
      <w:numFmt w:val="bullet"/>
      <w:lvlText w:val="o"/>
      <w:lvlJc w:val="left"/>
      <w:pPr>
        <w:ind w:left="3600" w:hanging="360"/>
      </w:pPr>
      <w:rPr>
        <w:rFonts w:ascii="Courier New" w:hAnsi="Courier New" w:hint="default"/>
      </w:rPr>
    </w:lvl>
    <w:lvl w:ilvl="5" w:tplc="572A7748">
      <w:start w:val="1"/>
      <w:numFmt w:val="bullet"/>
      <w:lvlText w:val=""/>
      <w:lvlJc w:val="left"/>
      <w:pPr>
        <w:ind w:left="4320" w:hanging="360"/>
      </w:pPr>
      <w:rPr>
        <w:rFonts w:ascii="Wingdings" w:hAnsi="Wingdings" w:hint="default"/>
      </w:rPr>
    </w:lvl>
    <w:lvl w:ilvl="6" w:tplc="AAB42636">
      <w:start w:val="1"/>
      <w:numFmt w:val="bullet"/>
      <w:lvlText w:val=""/>
      <w:lvlJc w:val="left"/>
      <w:pPr>
        <w:ind w:left="5040" w:hanging="360"/>
      </w:pPr>
      <w:rPr>
        <w:rFonts w:ascii="Symbol" w:hAnsi="Symbol" w:hint="default"/>
      </w:rPr>
    </w:lvl>
    <w:lvl w:ilvl="7" w:tplc="4072A03E">
      <w:start w:val="1"/>
      <w:numFmt w:val="bullet"/>
      <w:lvlText w:val="o"/>
      <w:lvlJc w:val="left"/>
      <w:pPr>
        <w:ind w:left="5760" w:hanging="360"/>
      </w:pPr>
      <w:rPr>
        <w:rFonts w:ascii="Courier New" w:hAnsi="Courier New" w:hint="default"/>
      </w:rPr>
    </w:lvl>
    <w:lvl w:ilvl="8" w:tplc="098A4AC6">
      <w:start w:val="1"/>
      <w:numFmt w:val="bullet"/>
      <w:lvlText w:val=""/>
      <w:lvlJc w:val="left"/>
      <w:pPr>
        <w:ind w:left="6480" w:hanging="360"/>
      </w:pPr>
      <w:rPr>
        <w:rFonts w:ascii="Wingdings" w:hAnsi="Wingdings" w:hint="default"/>
      </w:rPr>
    </w:lvl>
  </w:abstractNum>
  <w:abstractNum w:abstractNumId="6" w15:restartNumberingAfterBreak="0">
    <w:nsid w:val="72FCC752"/>
    <w:multiLevelType w:val="hybridMultilevel"/>
    <w:tmpl w:val="3E0E0F1C"/>
    <w:lvl w:ilvl="0" w:tplc="13C4944A">
      <w:start w:val="1"/>
      <w:numFmt w:val="bullet"/>
      <w:lvlText w:val="Ø"/>
      <w:lvlJc w:val="left"/>
      <w:pPr>
        <w:ind w:left="720" w:hanging="360"/>
      </w:pPr>
      <w:rPr>
        <w:rFonts w:ascii="Wingdings" w:hAnsi="Wingdings" w:hint="default"/>
      </w:rPr>
    </w:lvl>
    <w:lvl w:ilvl="1" w:tplc="860E6A66">
      <w:start w:val="1"/>
      <w:numFmt w:val="bullet"/>
      <w:lvlText w:val="o"/>
      <w:lvlJc w:val="left"/>
      <w:pPr>
        <w:ind w:left="1440" w:hanging="360"/>
      </w:pPr>
      <w:rPr>
        <w:rFonts w:ascii="Courier New" w:hAnsi="Courier New" w:hint="default"/>
      </w:rPr>
    </w:lvl>
    <w:lvl w:ilvl="2" w:tplc="4D320A60">
      <w:start w:val="1"/>
      <w:numFmt w:val="bullet"/>
      <w:lvlText w:val=""/>
      <w:lvlJc w:val="left"/>
      <w:pPr>
        <w:ind w:left="2160" w:hanging="360"/>
      </w:pPr>
      <w:rPr>
        <w:rFonts w:ascii="Wingdings" w:hAnsi="Wingdings" w:hint="default"/>
      </w:rPr>
    </w:lvl>
    <w:lvl w:ilvl="3" w:tplc="8A0ECB12">
      <w:start w:val="1"/>
      <w:numFmt w:val="bullet"/>
      <w:lvlText w:val=""/>
      <w:lvlJc w:val="left"/>
      <w:pPr>
        <w:ind w:left="2880" w:hanging="360"/>
      </w:pPr>
      <w:rPr>
        <w:rFonts w:ascii="Symbol" w:hAnsi="Symbol" w:hint="default"/>
      </w:rPr>
    </w:lvl>
    <w:lvl w:ilvl="4" w:tplc="16344F82">
      <w:start w:val="1"/>
      <w:numFmt w:val="bullet"/>
      <w:lvlText w:val="o"/>
      <w:lvlJc w:val="left"/>
      <w:pPr>
        <w:ind w:left="3600" w:hanging="360"/>
      </w:pPr>
      <w:rPr>
        <w:rFonts w:ascii="Courier New" w:hAnsi="Courier New" w:hint="default"/>
      </w:rPr>
    </w:lvl>
    <w:lvl w:ilvl="5" w:tplc="957E6AAC">
      <w:start w:val="1"/>
      <w:numFmt w:val="bullet"/>
      <w:lvlText w:val=""/>
      <w:lvlJc w:val="left"/>
      <w:pPr>
        <w:ind w:left="4320" w:hanging="360"/>
      </w:pPr>
      <w:rPr>
        <w:rFonts w:ascii="Wingdings" w:hAnsi="Wingdings" w:hint="default"/>
      </w:rPr>
    </w:lvl>
    <w:lvl w:ilvl="6" w:tplc="B2AE3BF2">
      <w:start w:val="1"/>
      <w:numFmt w:val="bullet"/>
      <w:lvlText w:val=""/>
      <w:lvlJc w:val="left"/>
      <w:pPr>
        <w:ind w:left="5040" w:hanging="360"/>
      </w:pPr>
      <w:rPr>
        <w:rFonts w:ascii="Symbol" w:hAnsi="Symbol" w:hint="default"/>
      </w:rPr>
    </w:lvl>
    <w:lvl w:ilvl="7" w:tplc="1C3210D4">
      <w:start w:val="1"/>
      <w:numFmt w:val="bullet"/>
      <w:lvlText w:val="o"/>
      <w:lvlJc w:val="left"/>
      <w:pPr>
        <w:ind w:left="5760" w:hanging="360"/>
      </w:pPr>
      <w:rPr>
        <w:rFonts w:ascii="Courier New" w:hAnsi="Courier New" w:hint="default"/>
      </w:rPr>
    </w:lvl>
    <w:lvl w:ilvl="8" w:tplc="102A8CA2">
      <w:start w:val="1"/>
      <w:numFmt w:val="bullet"/>
      <w:lvlText w:val=""/>
      <w:lvlJc w:val="left"/>
      <w:pPr>
        <w:ind w:left="6480" w:hanging="360"/>
      </w:pPr>
      <w:rPr>
        <w:rFonts w:ascii="Wingdings" w:hAnsi="Wingdings" w:hint="default"/>
      </w:rPr>
    </w:lvl>
  </w:abstractNum>
  <w:abstractNum w:abstractNumId="7" w15:restartNumberingAfterBreak="0">
    <w:nsid w:val="7DF4F043"/>
    <w:multiLevelType w:val="hybridMultilevel"/>
    <w:tmpl w:val="69401EE2"/>
    <w:lvl w:ilvl="0" w:tplc="388245C6">
      <w:start w:val="1"/>
      <w:numFmt w:val="decimal"/>
      <w:lvlText w:val="%1."/>
      <w:lvlJc w:val="left"/>
      <w:pPr>
        <w:ind w:left="720" w:hanging="360"/>
      </w:pPr>
    </w:lvl>
    <w:lvl w:ilvl="1" w:tplc="3196B1BE">
      <w:start w:val="1"/>
      <w:numFmt w:val="lowerLetter"/>
      <w:lvlText w:val="%2."/>
      <w:lvlJc w:val="left"/>
      <w:pPr>
        <w:ind w:left="1440" w:hanging="360"/>
      </w:pPr>
    </w:lvl>
    <w:lvl w:ilvl="2" w:tplc="70BEBCC4">
      <w:start w:val="1"/>
      <w:numFmt w:val="lowerRoman"/>
      <w:lvlText w:val="%3."/>
      <w:lvlJc w:val="right"/>
      <w:pPr>
        <w:ind w:left="2160" w:hanging="180"/>
      </w:pPr>
    </w:lvl>
    <w:lvl w:ilvl="3" w:tplc="507CF49C">
      <w:start w:val="1"/>
      <w:numFmt w:val="decimal"/>
      <w:lvlText w:val="%4."/>
      <w:lvlJc w:val="left"/>
      <w:pPr>
        <w:ind w:left="2880" w:hanging="360"/>
      </w:pPr>
    </w:lvl>
    <w:lvl w:ilvl="4" w:tplc="8976D5FE">
      <w:start w:val="1"/>
      <w:numFmt w:val="lowerLetter"/>
      <w:lvlText w:val="%5."/>
      <w:lvlJc w:val="left"/>
      <w:pPr>
        <w:ind w:left="3600" w:hanging="360"/>
      </w:pPr>
    </w:lvl>
    <w:lvl w:ilvl="5" w:tplc="2F5C649E">
      <w:start w:val="1"/>
      <w:numFmt w:val="lowerRoman"/>
      <w:lvlText w:val="%6."/>
      <w:lvlJc w:val="right"/>
      <w:pPr>
        <w:ind w:left="4320" w:hanging="180"/>
      </w:pPr>
    </w:lvl>
    <w:lvl w:ilvl="6" w:tplc="94E0C548">
      <w:start w:val="1"/>
      <w:numFmt w:val="decimal"/>
      <w:lvlText w:val="%7."/>
      <w:lvlJc w:val="left"/>
      <w:pPr>
        <w:ind w:left="5040" w:hanging="360"/>
      </w:pPr>
    </w:lvl>
    <w:lvl w:ilvl="7" w:tplc="D1CE637A">
      <w:start w:val="1"/>
      <w:numFmt w:val="lowerLetter"/>
      <w:lvlText w:val="%8."/>
      <w:lvlJc w:val="left"/>
      <w:pPr>
        <w:ind w:left="5760" w:hanging="360"/>
      </w:pPr>
    </w:lvl>
    <w:lvl w:ilvl="8" w:tplc="A502BFD6">
      <w:start w:val="1"/>
      <w:numFmt w:val="lowerRoman"/>
      <w:lvlText w:val="%9."/>
      <w:lvlJc w:val="right"/>
      <w:pPr>
        <w:ind w:left="6480" w:hanging="180"/>
      </w:pPr>
    </w:lvl>
  </w:abstractNum>
  <w:num w:numId="1" w16cid:durableId="817848055">
    <w:abstractNumId w:val="4"/>
  </w:num>
  <w:num w:numId="2" w16cid:durableId="2062442811">
    <w:abstractNumId w:val="5"/>
  </w:num>
  <w:num w:numId="3" w16cid:durableId="1147935022">
    <w:abstractNumId w:val="1"/>
  </w:num>
  <w:num w:numId="4" w16cid:durableId="1002321798">
    <w:abstractNumId w:val="3"/>
  </w:num>
  <w:num w:numId="5" w16cid:durableId="292447300">
    <w:abstractNumId w:val="2"/>
  </w:num>
  <w:num w:numId="6" w16cid:durableId="341010388">
    <w:abstractNumId w:val="0"/>
  </w:num>
  <w:num w:numId="7" w16cid:durableId="493032431">
    <w:abstractNumId w:val="6"/>
  </w:num>
  <w:num w:numId="8" w16cid:durableId="7153515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559"/>
    <w:rsid w:val="00045CD7"/>
    <w:rsid w:val="001352A2"/>
    <w:rsid w:val="002D71D8"/>
    <w:rsid w:val="00851D62"/>
    <w:rsid w:val="00A751A0"/>
    <w:rsid w:val="00EA43AB"/>
    <w:rsid w:val="00F525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48CBE"/>
  <w15:chartTrackingRefBased/>
  <w15:docId w15:val="{7949D58D-09D2-4178-BF0A-40A83619E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1D8"/>
  </w:style>
  <w:style w:type="paragraph" w:styleId="Titre1">
    <w:name w:val="heading 1"/>
    <w:basedOn w:val="Normal"/>
    <w:next w:val="Normal"/>
    <w:link w:val="Titre1Car"/>
    <w:uiPriority w:val="9"/>
    <w:qFormat/>
    <w:rsid w:val="00F525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525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5255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5255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5255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5255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5255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5255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5255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5255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5255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5255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5255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5255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5255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5255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5255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52559"/>
    <w:rPr>
      <w:rFonts w:eastAsiaTheme="majorEastAsia" w:cstheme="majorBidi"/>
      <w:color w:val="272727" w:themeColor="text1" w:themeTint="D8"/>
    </w:rPr>
  </w:style>
  <w:style w:type="paragraph" w:styleId="Titre">
    <w:name w:val="Title"/>
    <w:basedOn w:val="Normal"/>
    <w:next w:val="Normal"/>
    <w:link w:val="TitreCar"/>
    <w:uiPriority w:val="10"/>
    <w:qFormat/>
    <w:rsid w:val="00F525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5255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5255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5255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52559"/>
    <w:pPr>
      <w:spacing w:before="160"/>
      <w:jc w:val="center"/>
    </w:pPr>
    <w:rPr>
      <w:i/>
      <w:iCs/>
      <w:color w:val="404040" w:themeColor="text1" w:themeTint="BF"/>
    </w:rPr>
  </w:style>
  <w:style w:type="character" w:customStyle="1" w:styleId="CitationCar">
    <w:name w:val="Citation Car"/>
    <w:basedOn w:val="Policepardfaut"/>
    <w:link w:val="Citation"/>
    <w:uiPriority w:val="29"/>
    <w:rsid w:val="00F52559"/>
    <w:rPr>
      <w:i/>
      <w:iCs/>
      <w:color w:val="404040" w:themeColor="text1" w:themeTint="BF"/>
    </w:rPr>
  </w:style>
  <w:style w:type="paragraph" w:styleId="Paragraphedeliste">
    <w:name w:val="List Paragraph"/>
    <w:basedOn w:val="Normal"/>
    <w:uiPriority w:val="34"/>
    <w:qFormat/>
    <w:rsid w:val="00F52559"/>
    <w:pPr>
      <w:ind w:left="720"/>
      <w:contextualSpacing/>
    </w:pPr>
  </w:style>
  <w:style w:type="character" w:styleId="Accentuationintense">
    <w:name w:val="Intense Emphasis"/>
    <w:basedOn w:val="Policepardfaut"/>
    <w:uiPriority w:val="21"/>
    <w:qFormat/>
    <w:rsid w:val="00F52559"/>
    <w:rPr>
      <w:i/>
      <w:iCs/>
      <w:color w:val="0F4761" w:themeColor="accent1" w:themeShade="BF"/>
    </w:rPr>
  </w:style>
  <w:style w:type="paragraph" w:styleId="Citationintense">
    <w:name w:val="Intense Quote"/>
    <w:basedOn w:val="Normal"/>
    <w:next w:val="Normal"/>
    <w:link w:val="CitationintenseCar"/>
    <w:uiPriority w:val="30"/>
    <w:qFormat/>
    <w:rsid w:val="00F525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52559"/>
    <w:rPr>
      <w:i/>
      <w:iCs/>
      <w:color w:val="0F4761" w:themeColor="accent1" w:themeShade="BF"/>
    </w:rPr>
  </w:style>
  <w:style w:type="character" w:styleId="Rfrenceintense">
    <w:name w:val="Intense Reference"/>
    <w:basedOn w:val="Policepardfaut"/>
    <w:uiPriority w:val="32"/>
    <w:qFormat/>
    <w:rsid w:val="00F525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1004</Words>
  <Characters>5522</Characters>
  <Application>Microsoft Office Word</Application>
  <DocSecurity>0</DocSecurity>
  <Lines>46</Lines>
  <Paragraphs>13</Paragraphs>
  <ScaleCrop>false</ScaleCrop>
  <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CAILLOUX 768</dc:creator>
  <cp:keywords/>
  <dc:description/>
  <cp:lastModifiedBy>Valerie CAILLOUX 768</cp:lastModifiedBy>
  <cp:revision>3</cp:revision>
  <dcterms:created xsi:type="dcterms:W3CDTF">2025-12-31T12:17:00Z</dcterms:created>
  <dcterms:modified xsi:type="dcterms:W3CDTF">2025-12-31T13:05:00Z</dcterms:modified>
</cp:coreProperties>
</file>