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D8AE" w14:textId="77777777" w:rsidR="00AB199E" w:rsidRDefault="004E75FB">
      <w:pPr>
        <w:pStyle w:val="Titre1"/>
        <w:rPr>
          <w:rFonts w:ascii="Arial" w:hAnsi="Arial"/>
        </w:rPr>
      </w:pPr>
      <w:r>
        <w:rPr>
          <w:rFonts w:ascii="Arial" w:hAnsi="Arial"/>
          <w:noProof/>
          <w:snapToGrid/>
        </w:rPr>
        <w:drawing>
          <wp:anchor distT="0" distB="0" distL="114300" distR="114300" simplePos="0" relativeHeight="251657728" behindDoc="0" locked="0" layoutInCell="0" allowOverlap="1" wp14:anchorId="3A338E08" wp14:editId="66DCA42B">
            <wp:simplePos x="0" y="0"/>
            <wp:positionH relativeFrom="column">
              <wp:posOffset>-442595</wp:posOffset>
            </wp:positionH>
            <wp:positionV relativeFrom="paragraph">
              <wp:posOffset>635</wp:posOffset>
            </wp:positionV>
            <wp:extent cx="927100" cy="1388110"/>
            <wp:effectExtent l="0" t="0" r="635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8904" w14:textId="77777777" w:rsidR="00AB199E" w:rsidRDefault="00AB199E">
      <w:pPr>
        <w:pStyle w:val="Titre1"/>
        <w:rPr>
          <w:rFonts w:ascii="Arial" w:hAnsi="Arial"/>
        </w:rPr>
      </w:pPr>
      <w:r>
        <w:rPr>
          <w:rFonts w:ascii="Arial" w:hAnsi="Arial"/>
        </w:rPr>
        <w:t>STRUCTURES D’ACCUEIL PETITE ENFANCE</w:t>
      </w:r>
    </w:p>
    <w:p w14:paraId="00053766" w14:textId="77777777" w:rsidR="00AB199E" w:rsidRDefault="00AB199E"/>
    <w:p w14:paraId="632AE878" w14:textId="77777777" w:rsidR="00AB199E" w:rsidRDefault="00AB199E">
      <w:pPr>
        <w:pStyle w:val="Titre1"/>
        <w:rPr>
          <w:rFonts w:ascii="Arial" w:hAnsi="Arial"/>
        </w:rPr>
      </w:pPr>
      <w:r>
        <w:rPr>
          <w:rFonts w:ascii="Arial" w:hAnsi="Arial"/>
        </w:rPr>
        <w:t>La participation familiale</w:t>
      </w:r>
    </w:p>
    <w:p w14:paraId="00252814" w14:textId="77777777" w:rsidR="00DC0D12" w:rsidRDefault="00DC0D12">
      <w:pPr>
        <w:pStyle w:val="Titre5"/>
        <w:rPr>
          <w:rFonts w:cs="Arial"/>
          <w:b/>
          <w:snapToGrid/>
          <w:color w:val="008080"/>
          <w:sz w:val="32"/>
        </w:rPr>
      </w:pPr>
    </w:p>
    <w:p w14:paraId="2C7F387F" w14:textId="77777777" w:rsidR="00AB199E" w:rsidRDefault="00AB199E">
      <w:pPr>
        <w:pStyle w:val="Titre5"/>
        <w:rPr>
          <w:rFonts w:cs="Arial"/>
          <w:b/>
          <w:color w:val="008080"/>
          <w:sz w:val="32"/>
        </w:rPr>
      </w:pPr>
      <w:r>
        <w:rPr>
          <w:rFonts w:cs="Arial"/>
          <w:b/>
          <w:snapToGrid/>
          <w:color w:val="008080"/>
          <w:sz w:val="32"/>
        </w:rPr>
        <w:t xml:space="preserve">Principes généraux </w:t>
      </w:r>
    </w:p>
    <w:p w14:paraId="27A72094" w14:textId="77777777" w:rsidR="00AB199E" w:rsidRDefault="00AB199E">
      <w:pPr>
        <w:rPr>
          <w:rFonts w:ascii="Arial" w:hAnsi="Arial" w:cs="Arial"/>
          <w:b w:val="0"/>
          <w:snapToGrid w:val="0"/>
          <w:color w:val="000000"/>
          <w:sz w:val="24"/>
        </w:rPr>
      </w:pPr>
    </w:p>
    <w:p w14:paraId="519997B8" w14:textId="77777777" w:rsidR="00AB199E" w:rsidRDefault="00AB199E">
      <w:pPr>
        <w:pStyle w:val="Titre2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La prestation de service unique</w:t>
      </w:r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Psu</w:t>
      </w:r>
      <w:proofErr w:type="spellEnd"/>
      <w:r>
        <w:rPr>
          <w:rFonts w:ascii="Arial" w:hAnsi="Arial" w:cs="Arial"/>
          <w:sz w:val="24"/>
        </w:rPr>
        <w:t>) est une aide financière de la Caf à toutes les structures accueillant les enfants selon l’agrément et maximum jusqu’au</w:t>
      </w:r>
      <w:r w:rsidR="002A00F6">
        <w:rPr>
          <w:rFonts w:ascii="Arial" w:hAnsi="Arial" w:cs="Arial"/>
          <w:sz w:val="24"/>
        </w:rPr>
        <w:t>x</w:t>
      </w:r>
      <w:r>
        <w:rPr>
          <w:rFonts w:ascii="Arial" w:hAnsi="Arial" w:cs="Arial"/>
          <w:sz w:val="24"/>
        </w:rPr>
        <w:t xml:space="preserve"> 6 ans des enfants. Le passage à la </w:t>
      </w:r>
      <w:proofErr w:type="spellStart"/>
      <w:r>
        <w:rPr>
          <w:rFonts w:ascii="Arial" w:hAnsi="Arial" w:cs="Arial"/>
          <w:sz w:val="24"/>
        </w:rPr>
        <w:t>Psu</w:t>
      </w:r>
      <w:proofErr w:type="spellEnd"/>
      <w:r>
        <w:rPr>
          <w:rFonts w:ascii="Arial" w:hAnsi="Arial" w:cs="Arial"/>
          <w:sz w:val="24"/>
        </w:rPr>
        <w:t xml:space="preserve"> fait l’objet d’une contractualisation précisant les engagements réciproques Caf et Gestionnaire de structure.</w:t>
      </w:r>
    </w:p>
    <w:p w14:paraId="0C5E5267" w14:textId="77777777" w:rsidR="00AB199E" w:rsidRDefault="00AB199E">
      <w:pPr>
        <w:rPr>
          <w:rFonts w:ascii="Arial" w:hAnsi="Arial" w:cs="Arial"/>
          <w:sz w:val="24"/>
        </w:rPr>
      </w:pPr>
    </w:p>
    <w:p w14:paraId="198BE3C1" w14:textId="77777777" w:rsidR="00AB199E" w:rsidRDefault="00AB199E">
      <w:pPr>
        <w:pStyle w:val="Titre2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 système d’aide garantit une recette stable (Caf + famille) à la structure, dans la limite d’un plafond fixé annuellement par la Cnaf.</w:t>
      </w:r>
    </w:p>
    <w:p w14:paraId="26AD2EA5" w14:textId="77777777" w:rsidR="00AB199E" w:rsidRDefault="00AB199E">
      <w:pPr>
        <w:jc w:val="both"/>
        <w:rPr>
          <w:rFonts w:ascii="Arial" w:hAnsi="Arial" w:cs="Arial"/>
          <w:sz w:val="24"/>
        </w:rPr>
      </w:pPr>
    </w:p>
    <w:p w14:paraId="5CE32703" w14:textId="77777777" w:rsidR="00AB199E" w:rsidRDefault="00AB199E">
      <w:pPr>
        <w:pStyle w:val="Titre2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La participation des familles</w:t>
      </w:r>
      <w:r>
        <w:rPr>
          <w:rFonts w:ascii="Arial" w:hAnsi="Arial" w:cs="Arial"/>
          <w:sz w:val="24"/>
        </w:rPr>
        <w:t xml:space="preserve"> aux frais d’accueil est calculée sur la base des ressources et nombre d’enfants à charge de la famille.</w:t>
      </w:r>
    </w:p>
    <w:p w14:paraId="115C8B57" w14:textId="77777777" w:rsidR="00AB199E" w:rsidRDefault="00AB199E">
      <w:pPr>
        <w:rPr>
          <w:rFonts w:ascii="Arial" w:hAnsi="Arial" w:cs="Arial"/>
          <w:snapToGrid w:val="0"/>
          <w:color w:val="008080"/>
          <w:sz w:val="24"/>
        </w:rPr>
      </w:pPr>
    </w:p>
    <w:p w14:paraId="265A35A4" w14:textId="77777777" w:rsidR="00AB199E" w:rsidRDefault="00AB199E">
      <w:pPr>
        <w:pStyle w:val="Titre2"/>
        <w:ind w:left="0" w:firstLine="0"/>
        <w:jc w:val="both"/>
        <w:rPr>
          <w:rFonts w:ascii="Arial" w:hAnsi="Arial" w:cs="Arial"/>
          <w:b/>
          <w:color w:val="008080"/>
          <w:u w:val="single"/>
        </w:rPr>
      </w:pPr>
      <w:r>
        <w:rPr>
          <w:rFonts w:ascii="Arial" w:hAnsi="Arial" w:cs="Arial"/>
          <w:b/>
          <w:color w:val="008080"/>
          <w:u w:val="single"/>
        </w:rPr>
        <w:t>La participation familiale, comment la calculer ?</w:t>
      </w:r>
    </w:p>
    <w:p w14:paraId="6DC88E6C" w14:textId="77777777" w:rsidR="00AB199E" w:rsidRDefault="00AB199E">
      <w:pPr>
        <w:jc w:val="both"/>
        <w:rPr>
          <w:rFonts w:ascii="Arial" w:hAnsi="Arial" w:cs="Arial"/>
        </w:rPr>
      </w:pPr>
    </w:p>
    <w:p w14:paraId="420CA7C4" w14:textId="77777777" w:rsidR="00AB199E" w:rsidRDefault="00AB199E">
      <w:pPr>
        <w:jc w:val="both"/>
        <w:rPr>
          <w:rFonts w:ascii="Arial" w:hAnsi="Arial" w:cs="Arial"/>
        </w:rPr>
      </w:pPr>
    </w:p>
    <w:p w14:paraId="7A8CDEA5" w14:textId="77777777" w:rsidR="00AB199E" w:rsidRDefault="00AB199E">
      <w:pPr>
        <w:pStyle w:val="Titre2"/>
        <w:numPr>
          <w:ilvl w:val="0"/>
          <w:numId w:val="2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Le montant</w:t>
      </w:r>
      <w:r>
        <w:rPr>
          <w:rFonts w:ascii="Arial" w:hAnsi="Arial" w:cs="Arial"/>
          <w:sz w:val="24"/>
        </w:rPr>
        <w:t xml:space="preserve"> de la participation familiale est :</w:t>
      </w:r>
    </w:p>
    <w:p w14:paraId="094654FC" w14:textId="77777777" w:rsidR="00AB199E" w:rsidRDefault="00AB199E">
      <w:pPr>
        <w:numPr>
          <w:ilvl w:val="0"/>
          <w:numId w:val="37"/>
        </w:numPr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progressif</w:t>
      </w:r>
      <w:r>
        <w:rPr>
          <w:rFonts w:ascii="Arial" w:hAnsi="Arial" w:cs="Arial"/>
          <w:sz w:val="24"/>
        </w:rPr>
        <w:t xml:space="preserve"> en fonction des ressources</w:t>
      </w:r>
    </w:p>
    <w:p w14:paraId="6A36F088" w14:textId="77777777" w:rsidR="00AB199E" w:rsidRDefault="00AB199E">
      <w:pPr>
        <w:numPr>
          <w:ilvl w:val="0"/>
          <w:numId w:val="3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lié à la </w:t>
      </w:r>
      <w:r>
        <w:rPr>
          <w:rFonts w:ascii="Arial" w:hAnsi="Arial" w:cs="Arial"/>
          <w:b w:val="0"/>
          <w:sz w:val="24"/>
        </w:rPr>
        <w:t>composition de la famille</w:t>
      </w:r>
    </w:p>
    <w:p w14:paraId="58B678F5" w14:textId="77777777" w:rsidR="00AB199E" w:rsidRPr="00AB199E" w:rsidRDefault="00AB199E">
      <w:pPr>
        <w:numPr>
          <w:ilvl w:val="0"/>
          <w:numId w:val="37"/>
        </w:numPr>
        <w:rPr>
          <w:rFonts w:ascii="Arial" w:hAnsi="Arial" w:cs="Arial"/>
        </w:rPr>
      </w:pPr>
      <w:r w:rsidRPr="00AB199E">
        <w:rPr>
          <w:rFonts w:ascii="Arial" w:hAnsi="Arial" w:cs="Arial"/>
          <w:b w:val="0"/>
          <w:sz w:val="24"/>
        </w:rPr>
        <w:t>fixé</w:t>
      </w:r>
      <w:r w:rsidRPr="00AB199E">
        <w:rPr>
          <w:rFonts w:ascii="Arial" w:hAnsi="Arial" w:cs="Arial"/>
          <w:sz w:val="24"/>
        </w:rPr>
        <w:t xml:space="preserve"> sur la base d’un nombre d’heures mensuel</w:t>
      </w:r>
    </w:p>
    <w:p w14:paraId="6B4B29E4" w14:textId="77777777" w:rsidR="00AB199E" w:rsidRDefault="00AB199E">
      <w:pPr>
        <w:ind w:left="360"/>
        <w:rPr>
          <w:rFonts w:ascii="Arial" w:hAnsi="Arial" w:cs="Arial"/>
        </w:rPr>
      </w:pPr>
    </w:p>
    <w:p w14:paraId="3D92F655" w14:textId="7C91BAB5" w:rsidR="004138DC" w:rsidRPr="00FB0DF2" w:rsidRDefault="00AB199E">
      <w:pPr>
        <w:pStyle w:val="Titre2"/>
        <w:numPr>
          <w:ilvl w:val="0"/>
          <w:numId w:val="29"/>
        </w:numPr>
        <w:jc w:val="both"/>
        <w:rPr>
          <w:rFonts w:ascii="Arial" w:hAnsi="Arial" w:cs="Arial"/>
          <w:color w:val="auto"/>
          <w:sz w:val="24"/>
        </w:rPr>
      </w:pPr>
      <w:r w:rsidRPr="00FB0DF2">
        <w:rPr>
          <w:rFonts w:ascii="Arial" w:hAnsi="Arial" w:cs="Arial"/>
          <w:b/>
          <w:color w:val="auto"/>
          <w:sz w:val="24"/>
        </w:rPr>
        <w:t>Le taux horaire de base</w:t>
      </w:r>
      <w:r w:rsidRPr="00FB0DF2">
        <w:rPr>
          <w:rFonts w:ascii="Arial" w:hAnsi="Arial" w:cs="Arial"/>
          <w:color w:val="auto"/>
          <w:sz w:val="24"/>
        </w:rPr>
        <w:t xml:space="preserve">  est déterminé selon le type d’accueil et le nombre d’enfants à charge. Par exemple en accueil collectif pour une famille avec un enfant est de 0,06</w:t>
      </w:r>
      <w:r w:rsidR="00957F3C" w:rsidRPr="00FB0DF2">
        <w:rPr>
          <w:rFonts w:ascii="Arial" w:hAnsi="Arial" w:cs="Arial"/>
          <w:color w:val="auto"/>
          <w:sz w:val="24"/>
        </w:rPr>
        <w:t>1</w:t>
      </w:r>
      <w:r w:rsidR="00C17788">
        <w:rPr>
          <w:rFonts w:ascii="Arial" w:hAnsi="Arial" w:cs="Arial"/>
          <w:color w:val="auto"/>
          <w:sz w:val="24"/>
        </w:rPr>
        <w:t>9</w:t>
      </w:r>
      <w:r w:rsidR="008C7882" w:rsidRPr="00FB0DF2">
        <w:rPr>
          <w:rFonts w:ascii="Arial" w:hAnsi="Arial" w:cs="Arial"/>
          <w:color w:val="auto"/>
          <w:sz w:val="24"/>
        </w:rPr>
        <w:t xml:space="preserve"> % des revenus mensuels</w:t>
      </w:r>
      <w:r w:rsidRPr="00FB0DF2">
        <w:rPr>
          <w:rFonts w:ascii="Arial" w:hAnsi="Arial" w:cs="Arial"/>
          <w:color w:val="auto"/>
          <w:sz w:val="24"/>
        </w:rPr>
        <w:t xml:space="preserve"> (ex : pour des revenus mensuels de </w:t>
      </w:r>
    </w:p>
    <w:p w14:paraId="4A00E0F0" w14:textId="04D8AE05" w:rsidR="00AB199E" w:rsidRPr="00FB0DF2" w:rsidRDefault="00AB199E" w:rsidP="004138DC">
      <w:pPr>
        <w:pStyle w:val="Titre2"/>
        <w:ind w:left="360" w:firstLine="0"/>
        <w:jc w:val="both"/>
        <w:rPr>
          <w:rFonts w:ascii="Arial" w:hAnsi="Arial" w:cs="Arial"/>
          <w:color w:val="auto"/>
          <w:sz w:val="24"/>
        </w:rPr>
      </w:pPr>
      <w:r w:rsidRPr="00FB0DF2">
        <w:rPr>
          <w:rFonts w:ascii="Arial" w:hAnsi="Arial" w:cs="Arial"/>
          <w:color w:val="auto"/>
          <w:sz w:val="24"/>
        </w:rPr>
        <w:t>2 000 €, la participation horaire de base est de 2000 € x 0,06</w:t>
      </w:r>
      <w:r w:rsidR="00957F3C" w:rsidRPr="00FB0DF2">
        <w:rPr>
          <w:rFonts w:ascii="Arial" w:hAnsi="Arial" w:cs="Arial"/>
          <w:color w:val="auto"/>
          <w:sz w:val="24"/>
        </w:rPr>
        <w:t>1</w:t>
      </w:r>
      <w:r w:rsidR="00C17788">
        <w:rPr>
          <w:rFonts w:ascii="Arial" w:hAnsi="Arial" w:cs="Arial"/>
          <w:color w:val="auto"/>
          <w:sz w:val="24"/>
        </w:rPr>
        <w:t>9</w:t>
      </w:r>
      <w:r w:rsidR="0000025E" w:rsidRPr="00FB0DF2">
        <w:rPr>
          <w:rFonts w:ascii="Arial" w:hAnsi="Arial" w:cs="Arial"/>
          <w:color w:val="auto"/>
          <w:sz w:val="24"/>
        </w:rPr>
        <w:t xml:space="preserve"> % = 1,2</w:t>
      </w:r>
      <w:r w:rsidR="00C17788">
        <w:rPr>
          <w:rFonts w:ascii="Arial" w:hAnsi="Arial" w:cs="Arial"/>
          <w:color w:val="auto"/>
          <w:sz w:val="24"/>
        </w:rPr>
        <w:t>4</w:t>
      </w:r>
      <w:r w:rsidRPr="00FB0DF2">
        <w:rPr>
          <w:rFonts w:ascii="Arial" w:hAnsi="Arial" w:cs="Arial"/>
          <w:color w:val="auto"/>
          <w:sz w:val="24"/>
        </w:rPr>
        <w:t xml:space="preserve"> € /h).</w:t>
      </w:r>
    </w:p>
    <w:p w14:paraId="1EC22AA9" w14:textId="77777777" w:rsidR="00AB199E" w:rsidRPr="00FB0DF2" w:rsidRDefault="00AB199E">
      <w:pPr>
        <w:rPr>
          <w:rFonts w:ascii="Arial" w:hAnsi="Arial" w:cs="Arial"/>
        </w:rPr>
      </w:pPr>
    </w:p>
    <w:p w14:paraId="19EB5636" w14:textId="27717F05" w:rsidR="00AB199E" w:rsidRPr="00FB0DF2" w:rsidRDefault="00AB199E">
      <w:pPr>
        <w:pStyle w:val="Titre2"/>
        <w:numPr>
          <w:ilvl w:val="0"/>
          <w:numId w:val="29"/>
        </w:numPr>
        <w:jc w:val="both"/>
        <w:rPr>
          <w:rFonts w:ascii="Arial" w:hAnsi="Arial" w:cs="Arial"/>
          <w:b/>
          <w:bCs/>
          <w:color w:val="auto"/>
          <w:sz w:val="24"/>
        </w:rPr>
      </w:pPr>
      <w:r w:rsidRPr="00FB0DF2">
        <w:rPr>
          <w:rFonts w:ascii="Arial" w:hAnsi="Arial" w:cs="Arial"/>
          <w:b/>
          <w:color w:val="auto"/>
          <w:sz w:val="24"/>
        </w:rPr>
        <w:t>En cas de ressources nulles,</w:t>
      </w:r>
      <w:r w:rsidR="00957F3C" w:rsidRPr="00FB0DF2">
        <w:rPr>
          <w:rFonts w:ascii="Arial" w:hAnsi="Arial" w:cs="Arial"/>
          <w:color w:val="auto"/>
          <w:sz w:val="24"/>
        </w:rPr>
        <w:t xml:space="preserve"> </w:t>
      </w:r>
      <w:r w:rsidRPr="00FB0DF2">
        <w:rPr>
          <w:rFonts w:ascii="Arial" w:hAnsi="Arial" w:cs="Arial"/>
          <w:color w:val="auto"/>
          <w:sz w:val="24"/>
        </w:rPr>
        <w:t>il convient d’appliquer le plancher défini pour la période du 1</w:t>
      </w:r>
      <w:r w:rsidRPr="00FB0DF2">
        <w:rPr>
          <w:rFonts w:ascii="Arial" w:hAnsi="Arial" w:cs="Arial"/>
          <w:color w:val="auto"/>
          <w:sz w:val="24"/>
          <w:vertAlign w:val="superscript"/>
        </w:rPr>
        <w:t>er</w:t>
      </w:r>
      <w:r w:rsidRPr="00FB0DF2">
        <w:rPr>
          <w:rFonts w:ascii="Arial" w:hAnsi="Arial" w:cs="Arial"/>
          <w:color w:val="auto"/>
          <w:sz w:val="24"/>
        </w:rPr>
        <w:t xml:space="preserve"> </w:t>
      </w:r>
      <w:r w:rsidR="008C7882" w:rsidRPr="00FB0DF2">
        <w:rPr>
          <w:rFonts w:ascii="Arial" w:hAnsi="Arial" w:cs="Arial"/>
          <w:color w:val="auto"/>
          <w:sz w:val="24"/>
        </w:rPr>
        <w:t>janvier 202</w:t>
      </w:r>
      <w:r w:rsidR="00C17788">
        <w:rPr>
          <w:rFonts w:ascii="Arial" w:hAnsi="Arial" w:cs="Arial"/>
          <w:color w:val="auto"/>
          <w:sz w:val="24"/>
        </w:rPr>
        <w:t>2</w:t>
      </w:r>
      <w:r w:rsidR="004138DC" w:rsidRPr="00FB0DF2">
        <w:rPr>
          <w:rFonts w:ascii="Arial" w:hAnsi="Arial" w:cs="Arial"/>
          <w:color w:val="auto"/>
          <w:sz w:val="24"/>
        </w:rPr>
        <w:t xml:space="preserve"> au 31 décembre 20</w:t>
      </w:r>
      <w:r w:rsidR="00AA0B5A" w:rsidRPr="00FB0DF2">
        <w:rPr>
          <w:rFonts w:ascii="Arial" w:hAnsi="Arial" w:cs="Arial"/>
          <w:color w:val="auto"/>
          <w:sz w:val="24"/>
        </w:rPr>
        <w:t>2</w:t>
      </w:r>
      <w:r w:rsidR="00C17788">
        <w:rPr>
          <w:rFonts w:ascii="Arial" w:hAnsi="Arial" w:cs="Arial"/>
          <w:color w:val="auto"/>
          <w:sz w:val="24"/>
        </w:rPr>
        <w:t>2</w:t>
      </w:r>
      <w:r w:rsidR="004138DC" w:rsidRPr="00FB0DF2">
        <w:rPr>
          <w:rFonts w:ascii="Arial" w:hAnsi="Arial" w:cs="Arial"/>
          <w:color w:val="auto"/>
          <w:sz w:val="24"/>
        </w:rPr>
        <w:t xml:space="preserve"> à </w:t>
      </w:r>
      <w:r w:rsidR="00F5557B" w:rsidRPr="00FB0DF2">
        <w:rPr>
          <w:rFonts w:ascii="Arial" w:hAnsi="Arial" w:cs="Arial"/>
          <w:b/>
          <w:color w:val="auto"/>
          <w:sz w:val="24"/>
        </w:rPr>
        <w:t>7</w:t>
      </w:r>
      <w:r w:rsidR="00FB0DF2" w:rsidRPr="00FB0DF2">
        <w:rPr>
          <w:rFonts w:ascii="Arial" w:hAnsi="Arial" w:cs="Arial"/>
          <w:b/>
          <w:color w:val="auto"/>
          <w:sz w:val="24"/>
        </w:rPr>
        <w:t>1</w:t>
      </w:r>
      <w:r w:rsidR="00C17788">
        <w:rPr>
          <w:rFonts w:ascii="Arial" w:hAnsi="Arial" w:cs="Arial"/>
          <w:b/>
          <w:color w:val="auto"/>
          <w:sz w:val="24"/>
        </w:rPr>
        <w:t>2</w:t>
      </w:r>
      <w:r w:rsidR="00F5557B" w:rsidRPr="00FB0DF2">
        <w:rPr>
          <w:rFonts w:ascii="Arial" w:hAnsi="Arial" w:cs="Arial"/>
          <w:b/>
          <w:color w:val="auto"/>
          <w:sz w:val="24"/>
        </w:rPr>
        <w:t>,</w:t>
      </w:r>
      <w:r w:rsidR="00C17788">
        <w:rPr>
          <w:rFonts w:ascii="Arial" w:hAnsi="Arial" w:cs="Arial"/>
          <w:b/>
          <w:color w:val="auto"/>
          <w:sz w:val="24"/>
        </w:rPr>
        <w:t>33</w:t>
      </w:r>
      <w:r w:rsidRPr="00FB0DF2">
        <w:rPr>
          <w:rFonts w:ascii="Arial" w:hAnsi="Arial" w:cs="Arial"/>
          <w:b/>
          <w:bCs/>
          <w:color w:val="auto"/>
          <w:sz w:val="24"/>
        </w:rPr>
        <w:t xml:space="preserve"> €/mois.</w:t>
      </w:r>
    </w:p>
    <w:p w14:paraId="74570DA9" w14:textId="77777777" w:rsidR="00AB199E" w:rsidRPr="00FB0DF2" w:rsidRDefault="00AB199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AB40780" w14:textId="0E2840D7" w:rsidR="00AB199E" w:rsidRPr="00FB0DF2" w:rsidRDefault="000D0DE4">
      <w:pPr>
        <w:pStyle w:val="Titre2"/>
        <w:numPr>
          <w:ilvl w:val="0"/>
          <w:numId w:val="29"/>
        </w:numPr>
        <w:jc w:val="both"/>
        <w:rPr>
          <w:rFonts w:ascii="Arial" w:hAnsi="Arial" w:cs="Arial"/>
          <w:color w:val="auto"/>
          <w:sz w:val="24"/>
        </w:rPr>
      </w:pPr>
      <w:r w:rsidRPr="00FB0DF2">
        <w:rPr>
          <w:rFonts w:ascii="Arial" w:hAnsi="Arial" w:cs="Arial"/>
          <w:b/>
          <w:color w:val="auto"/>
          <w:sz w:val="24"/>
        </w:rPr>
        <w:t>Au-delà</w:t>
      </w:r>
      <w:r w:rsidR="00AB199E" w:rsidRPr="00FB0DF2">
        <w:rPr>
          <w:rFonts w:ascii="Arial" w:hAnsi="Arial" w:cs="Arial"/>
          <w:b/>
          <w:color w:val="auto"/>
          <w:sz w:val="24"/>
        </w:rPr>
        <w:t xml:space="preserve"> d’un plafond de ressources</w:t>
      </w:r>
      <w:r w:rsidR="00AB199E" w:rsidRPr="00FB0DF2">
        <w:rPr>
          <w:rFonts w:ascii="Arial" w:hAnsi="Arial" w:cs="Arial"/>
          <w:color w:val="auto"/>
          <w:sz w:val="24"/>
        </w:rPr>
        <w:t xml:space="preserve"> arrêté pour la période du 1</w:t>
      </w:r>
      <w:r w:rsidR="00AB199E" w:rsidRPr="00FB0DF2">
        <w:rPr>
          <w:rFonts w:ascii="Arial" w:hAnsi="Arial" w:cs="Arial"/>
          <w:color w:val="auto"/>
          <w:sz w:val="24"/>
          <w:vertAlign w:val="superscript"/>
        </w:rPr>
        <w:t>er</w:t>
      </w:r>
      <w:r w:rsidR="00AB199E" w:rsidRPr="00FB0DF2">
        <w:rPr>
          <w:rFonts w:ascii="Arial" w:hAnsi="Arial" w:cs="Arial"/>
          <w:color w:val="auto"/>
          <w:sz w:val="24"/>
        </w:rPr>
        <w:t xml:space="preserve"> </w:t>
      </w:r>
      <w:r w:rsidR="00957F3C" w:rsidRPr="00FB0DF2">
        <w:rPr>
          <w:rFonts w:ascii="Arial" w:hAnsi="Arial" w:cs="Arial"/>
          <w:color w:val="auto"/>
          <w:sz w:val="24"/>
        </w:rPr>
        <w:t>janvier 202</w:t>
      </w:r>
      <w:r w:rsidR="00C17788">
        <w:rPr>
          <w:rFonts w:ascii="Arial" w:hAnsi="Arial" w:cs="Arial"/>
          <w:color w:val="auto"/>
          <w:sz w:val="24"/>
        </w:rPr>
        <w:t>2</w:t>
      </w:r>
      <w:r w:rsidR="00AB199E" w:rsidRPr="00FB0DF2">
        <w:rPr>
          <w:rFonts w:ascii="Arial" w:hAnsi="Arial" w:cs="Arial"/>
          <w:color w:val="auto"/>
          <w:sz w:val="24"/>
        </w:rPr>
        <w:t xml:space="preserve"> au 31 décembre 20</w:t>
      </w:r>
      <w:r w:rsidR="008C7882" w:rsidRPr="00FB0DF2">
        <w:rPr>
          <w:rFonts w:ascii="Arial" w:hAnsi="Arial" w:cs="Arial"/>
          <w:color w:val="auto"/>
          <w:sz w:val="24"/>
        </w:rPr>
        <w:t>2</w:t>
      </w:r>
      <w:r w:rsidR="00C17788">
        <w:rPr>
          <w:rFonts w:ascii="Arial" w:hAnsi="Arial" w:cs="Arial"/>
          <w:color w:val="auto"/>
          <w:sz w:val="24"/>
        </w:rPr>
        <w:t>2</w:t>
      </w:r>
      <w:r w:rsidR="00AB199E" w:rsidRPr="00FB0DF2">
        <w:rPr>
          <w:rFonts w:ascii="Arial" w:hAnsi="Arial" w:cs="Arial"/>
          <w:color w:val="auto"/>
          <w:sz w:val="24"/>
        </w:rPr>
        <w:t xml:space="preserve"> à </w:t>
      </w:r>
      <w:r w:rsidR="00C17788">
        <w:rPr>
          <w:rFonts w:ascii="Arial" w:hAnsi="Arial" w:cs="Arial"/>
          <w:b/>
          <w:color w:val="auto"/>
          <w:sz w:val="24"/>
        </w:rPr>
        <w:t>6</w:t>
      </w:r>
      <w:r w:rsidR="004138DC" w:rsidRPr="00FB0DF2">
        <w:rPr>
          <w:rFonts w:ascii="Arial" w:hAnsi="Arial" w:cs="Arial"/>
          <w:b/>
          <w:color w:val="auto"/>
          <w:sz w:val="24"/>
        </w:rPr>
        <w:t> </w:t>
      </w:r>
      <w:r w:rsidR="00C17788">
        <w:rPr>
          <w:rFonts w:ascii="Arial" w:hAnsi="Arial" w:cs="Arial"/>
          <w:b/>
          <w:color w:val="auto"/>
          <w:sz w:val="24"/>
        </w:rPr>
        <w:t>0</w:t>
      </w:r>
      <w:r w:rsidR="0000025E" w:rsidRPr="00FB0DF2">
        <w:rPr>
          <w:rFonts w:ascii="Arial" w:hAnsi="Arial" w:cs="Arial"/>
          <w:b/>
          <w:color w:val="auto"/>
          <w:sz w:val="24"/>
        </w:rPr>
        <w:t>00</w:t>
      </w:r>
      <w:r w:rsidR="00AB199E" w:rsidRPr="00FB0DF2">
        <w:rPr>
          <w:rFonts w:ascii="Arial" w:hAnsi="Arial" w:cs="Arial"/>
          <w:b/>
          <w:bCs/>
          <w:color w:val="auto"/>
          <w:sz w:val="24"/>
        </w:rPr>
        <w:t xml:space="preserve"> €/mois</w:t>
      </w:r>
      <w:r w:rsidR="00AB199E" w:rsidRPr="00FB0DF2">
        <w:rPr>
          <w:rFonts w:ascii="Arial" w:hAnsi="Arial" w:cs="Arial"/>
          <w:color w:val="auto"/>
          <w:sz w:val="24"/>
        </w:rPr>
        <w:t>, le gestionnaire est libre de fixer un tarif maximum ou d’appliquer la règle de calcul de la participation familiale.</w:t>
      </w:r>
      <w:r w:rsidR="000F5BBC" w:rsidRPr="00FB0DF2">
        <w:rPr>
          <w:rFonts w:ascii="Arial" w:hAnsi="Arial" w:cs="Arial"/>
          <w:color w:val="auto"/>
          <w:sz w:val="24"/>
        </w:rPr>
        <w:t xml:space="preserve"> </w:t>
      </w:r>
    </w:p>
    <w:p w14:paraId="7790A41F" w14:textId="77777777" w:rsidR="00AB199E" w:rsidRDefault="00AB199E"/>
    <w:p w14:paraId="02F52550" w14:textId="77777777" w:rsidR="00AB199E" w:rsidRPr="002B068B" w:rsidRDefault="00AB199E">
      <w:pPr>
        <w:pStyle w:val="En-tte"/>
        <w:numPr>
          <w:ilvl w:val="0"/>
          <w:numId w:val="39"/>
        </w:numPr>
        <w:tabs>
          <w:tab w:val="clear" w:pos="720"/>
          <w:tab w:val="clear" w:pos="4536"/>
          <w:tab w:val="clear" w:pos="9072"/>
        </w:tabs>
        <w:ind w:left="357" w:hanging="357"/>
        <w:rPr>
          <w:rFonts w:ascii="Arial" w:hAnsi="Arial" w:cs="Arial"/>
        </w:rPr>
      </w:pPr>
      <w:r w:rsidRPr="002B068B">
        <w:rPr>
          <w:rFonts w:ascii="Arial" w:hAnsi="Arial" w:cs="Arial"/>
          <w:bCs/>
          <w:sz w:val="24"/>
        </w:rPr>
        <w:t xml:space="preserve">Pour les </w:t>
      </w:r>
      <w:r w:rsidR="000F5BBC" w:rsidRPr="002B068B">
        <w:rPr>
          <w:rFonts w:ascii="Arial" w:hAnsi="Arial" w:cs="Arial"/>
          <w:bCs/>
          <w:sz w:val="24"/>
        </w:rPr>
        <w:t xml:space="preserve">non allocataires </w:t>
      </w:r>
      <w:r w:rsidR="00D85AD5" w:rsidRPr="002B068B">
        <w:rPr>
          <w:rFonts w:ascii="Arial" w:hAnsi="Arial" w:cs="Arial"/>
          <w:bCs/>
          <w:sz w:val="24"/>
        </w:rPr>
        <w:t xml:space="preserve">qui sont </w:t>
      </w:r>
      <w:r w:rsidR="000F5BBC" w:rsidRPr="002B068B">
        <w:rPr>
          <w:rFonts w:ascii="Arial" w:hAnsi="Arial" w:cs="Arial"/>
          <w:bCs/>
          <w:sz w:val="24"/>
        </w:rPr>
        <w:t xml:space="preserve">sans </w:t>
      </w:r>
      <w:r w:rsidRPr="002B068B">
        <w:rPr>
          <w:rFonts w:ascii="Arial" w:hAnsi="Arial" w:cs="Arial"/>
          <w:bCs/>
          <w:sz w:val="24"/>
        </w:rPr>
        <w:t>avis d’imposition, ni fiche de salaire</w:t>
      </w:r>
      <w:r w:rsidRPr="002B068B">
        <w:rPr>
          <w:rFonts w:ascii="Arial" w:hAnsi="Arial" w:cs="Arial"/>
          <w:b w:val="0"/>
          <w:sz w:val="24"/>
        </w:rPr>
        <w:t xml:space="preserve">, le gestionnaire applique le tarif </w:t>
      </w:r>
      <w:r w:rsidR="0000025E">
        <w:rPr>
          <w:rFonts w:ascii="Arial" w:hAnsi="Arial" w:cs="Arial"/>
          <w:b w:val="0"/>
          <w:sz w:val="24"/>
        </w:rPr>
        <w:t>plancher</w:t>
      </w:r>
      <w:r w:rsidRPr="002B068B">
        <w:rPr>
          <w:rFonts w:ascii="Arial" w:hAnsi="Arial" w:cs="Arial"/>
          <w:b w:val="0"/>
          <w:sz w:val="24"/>
        </w:rPr>
        <w:t xml:space="preserve"> défini annuellement.</w:t>
      </w:r>
    </w:p>
    <w:p w14:paraId="11A51ED8" w14:textId="77777777" w:rsidR="000F5BBC" w:rsidRDefault="000F5BBC" w:rsidP="000F5BBC">
      <w:pPr>
        <w:pStyle w:val="En-tte"/>
        <w:tabs>
          <w:tab w:val="clear" w:pos="4536"/>
          <w:tab w:val="clear" w:pos="9072"/>
        </w:tabs>
        <w:ind w:left="357"/>
        <w:rPr>
          <w:rFonts w:ascii="Arial" w:hAnsi="Arial" w:cs="Arial"/>
          <w:bCs/>
          <w:sz w:val="24"/>
        </w:rPr>
      </w:pPr>
    </w:p>
    <w:p w14:paraId="069D0177" w14:textId="77777777" w:rsidR="000F5BBC" w:rsidRDefault="000F5BBC" w:rsidP="000F5BBC">
      <w:pPr>
        <w:pStyle w:val="En-tte"/>
        <w:tabs>
          <w:tab w:val="clear" w:pos="4536"/>
          <w:tab w:val="clear" w:pos="9072"/>
        </w:tabs>
        <w:ind w:left="357"/>
        <w:rPr>
          <w:rFonts w:ascii="Arial" w:hAnsi="Arial" w:cs="Arial"/>
        </w:rPr>
      </w:pPr>
    </w:p>
    <w:p w14:paraId="504DF72A" w14:textId="77777777" w:rsidR="008C5847" w:rsidRDefault="008C5847" w:rsidP="000F5BBC">
      <w:pPr>
        <w:pStyle w:val="En-tte"/>
        <w:tabs>
          <w:tab w:val="clear" w:pos="4536"/>
          <w:tab w:val="clear" w:pos="9072"/>
        </w:tabs>
        <w:ind w:left="357"/>
        <w:rPr>
          <w:rFonts w:ascii="Arial" w:hAnsi="Arial" w:cs="Arial"/>
        </w:rPr>
      </w:pPr>
    </w:p>
    <w:p w14:paraId="5A0FE44B" w14:textId="77777777" w:rsidR="008C5847" w:rsidRDefault="008C5847" w:rsidP="000F5BBC">
      <w:pPr>
        <w:pStyle w:val="En-tte"/>
        <w:tabs>
          <w:tab w:val="clear" w:pos="4536"/>
          <w:tab w:val="clear" w:pos="9072"/>
        </w:tabs>
        <w:ind w:left="357"/>
        <w:rPr>
          <w:rFonts w:ascii="Arial" w:hAnsi="Arial" w:cs="Arial"/>
        </w:rPr>
      </w:pPr>
    </w:p>
    <w:p w14:paraId="2EB5E983" w14:textId="77777777" w:rsidR="00AB199E" w:rsidRDefault="00AB199E">
      <w:pPr>
        <w:jc w:val="both"/>
        <w:rPr>
          <w:rFonts w:ascii="Arial" w:hAnsi="Arial" w:cs="Arial"/>
          <w:snapToGrid w:val="0"/>
          <w:color w:val="008080"/>
          <w:sz w:val="28"/>
          <w:u w:val="single"/>
        </w:rPr>
      </w:pPr>
      <w:r>
        <w:rPr>
          <w:rFonts w:ascii="Arial" w:hAnsi="Arial" w:cs="Arial"/>
          <w:snapToGrid w:val="0"/>
          <w:color w:val="008080"/>
          <w:sz w:val="28"/>
          <w:u w:val="single"/>
        </w:rPr>
        <w:lastRenderedPageBreak/>
        <w:t xml:space="preserve">La règle : </w:t>
      </w:r>
    </w:p>
    <w:p w14:paraId="13CC1F62" w14:textId="77777777" w:rsidR="00AB199E" w:rsidRDefault="00AB199E">
      <w:pPr>
        <w:jc w:val="both"/>
        <w:rPr>
          <w:rFonts w:ascii="Arial" w:hAnsi="Arial" w:cs="Arial"/>
          <w:snapToGrid w:val="0"/>
          <w:color w:val="008080"/>
          <w:sz w:val="32"/>
        </w:rPr>
      </w:pPr>
    </w:p>
    <w:p w14:paraId="18DCAF72" w14:textId="77777777" w:rsidR="00AB199E" w:rsidRDefault="00AB199E">
      <w:pPr>
        <w:pStyle w:val="Titre6"/>
        <w:rPr>
          <w:rFonts w:cs="Arial"/>
          <w:sz w:val="28"/>
        </w:rPr>
      </w:pPr>
      <w:r>
        <w:rPr>
          <w:rFonts w:cs="Arial"/>
          <w:sz w:val="28"/>
        </w:rPr>
        <w:t>La Participation Familiale = Revenus mensuels x Taux d’effort</w:t>
      </w:r>
    </w:p>
    <w:p w14:paraId="65436EC5" w14:textId="77777777" w:rsidR="00AB199E" w:rsidRDefault="00AB199E">
      <w:pPr>
        <w:rPr>
          <w:rFonts w:ascii="Arial" w:hAnsi="Arial" w:cs="Arial"/>
          <w:sz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1088"/>
        <w:gridCol w:w="1384"/>
        <w:gridCol w:w="1216"/>
        <w:gridCol w:w="1694"/>
        <w:gridCol w:w="1842"/>
      </w:tblGrid>
      <w:tr w:rsidR="00AB199E" w14:paraId="5FF1686F" w14:textId="77777777" w:rsidTr="00976C95">
        <w:trPr>
          <w:cantSplit/>
        </w:trPr>
        <w:tc>
          <w:tcPr>
            <w:tcW w:w="0" w:type="auto"/>
          </w:tcPr>
          <w:p w14:paraId="66FD6AE8" w14:textId="77777777" w:rsidR="00AB199E" w:rsidRDefault="00AB199E">
            <w:pPr>
              <w:pStyle w:val="Titre8"/>
              <w:jc w:val="center"/>
              <w:rPr>
                <w:rFonts w:ascii="Arial" w:hAnsi="Arial" w:cs="Arial"/>
                <w:sz w:val="28"/>
              </w:rPr>
            </w:pPr>
          </w:p>
          <w:p w14:paraId="22FB4357" w14:textId="77777777" w:rsidR="00AB199E" w:rsidRDefault="00AB199E">
            <w:pPr>
              <w:pStyle w:val="Titre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d’Accueil</w:t>
            </w:r>
          </w:p>
        </w:tc>
        <w:tc>
          <w:tcPr>
            <w:tcW w:w="7224" w:type="dxa"/>
            <w:gridSpan w:val="5"/>
          </w:tcPr>
          <w:p w14:paraId="1C531A27" w14:textId="77777777" w:rsidR="00AB199E" w:rsidRPr="00FB0DF2" w:rsidRDefault="00AB199E">
            <w:pPr>
              <w:pStyle w:val="Titre9"/>
              <w:rPr>
                <w:rFonts w:ascii="Arial" w:hAnsi="Arial" w:cs="Arial"/>
              </w:rPr>
            </w:pPr>
          </w:p>
          <w:p w14:paraId="3B1F10D3" w14:textId="77777777" w:rsidR="00AB199E" w:rsidRPr="00FB0DF2" w:rsidRDefault="00AB199E">
            <w:pPr>
              <w:pStyle w:val="Titre9"/>
              <w:rPr>
                <w:rFonts w:ascii="Arial" w:hAnsi="Arial" w:cs="Arial"/>
              </w:rPr>
            </w:pPr>
            <w:r w:rsidRPr="00FB0DF2">
              <w:rPr>
                <w:rFonts w:ascii="Arial" w:hAnsi="Arial" w:cs="Arial"/>
              </w:rPr>
              <w:t>Composition de la Famille</w:t>
            </w:r>
          </w:p>
          <w:p w14:paraId="31D55382" w14:textId="77777777" w:rsidR="00AB199E" w:rsidRPr="00FB0DF2" w:rsidRDefault="00AB199E">
            <w:pPr>
              <w:pStyle w:val="Titre9"/>
              <w:rPr>
                <w:rFonts w:ascii="Arial" w:hAnsi="Arial" w:cs="Arial"/>
              </w:rPr>
            </w:pPr>
          </w:p>
        </w:tc>
      </w:tr>
      <w:tr w:rsidR="00976C95" w14:paraId="313C769B" w14:textId="77777777" w:rsidTr="00976C95">
        <w:trPr>
          <w:cantSplit/>
          <w:trHeight w:hRule="exact" w:val="600"/>
        </w:trPr>
        <w:tc>
          <w:tcPr>
            <w:tcW w:w="0" w:type="auto"/>
            <w:vMerge w:val="restart"/>
          </w:tcPr>
          <w:p w14:paraId="4B404BBB" w14:textId="77777777" w:rsidR="00976C95" w:rsidRPr="00FB0DF2" w:rsidRDefault="00976C95">
            <w:pPr>
              <w:rPr>
                <w:rFonts w:ascii="Arial" w:hAnsi="Arial" w:cs="Arial"/>
                <w:sz w:val="24"/>
              </w:rPr>
            </w:pPr>
          </w:p>
          <w:p w14:paraId="7CA623DD" w14:textId="77777777" w:rsidR="00976C95" w:rsidRPr="00FB0DF2" w:rsidRDefault="00976C95" w:rsidP="0076721B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Accueil collectif / Micro-crèche places nouvelles</w:t>
            </w:r>
          </w:p>
        </w:tc>
        <w:tc>
          <w:tcPr>
            <w:tcW w:w="0" w:type="auto"/>
            <w:vAlign w:val="center"/>
          </w:tcPr>
          <w:p w14:paraId="0CBADAD0" w14:textId="77777777" w:rsidR="00976C95" w:rsidRPr="00FB0DF2" w:rsidRDefault="00976C95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1 enfant</w:t>
            </w:r>
          </w:p>
        </w:tc>
        <w:tc>
          <w:tcPr>
            <w:tcW w:w="1384" w:type="dxa"/>
            <w:vAlign w:val="center"/>
          </w:tcPr>
          <w:p w14:paraId="7769050C" w14:textId="77777777" w:rsidR="00976C95" w:rsidRPr="00FB0DF2" w:rsidRDefault="00976C95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2 enfants</w:t>
            </w:r>
          </w:p>
        </w:tc>
        <w:tc>
          <w:tcPr>
            <w:tcW w:w="0" w:type="auto"/>
            <w:vAlign w:val="center"/>
          </w:tcPr>
          <w:p w14:paraId="12F39300" w14:textId="77777777" w:rsidR="00976C95" w:rsidRPr="00FB0DF2" w:rsidRDefault="00976C95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3 enfants</w:t>
            </w:r>
          </w:p>
        </w:tc>
        <w:tc>
          <w:tcPr>
            <w:tcW w:w="1694" w:type="dxa"/>
            <w:vAlign w:val="center"/>
          </w:tcPr>
          <w:p w14:paraId="255B215F" w14:textId="77777777" w:rsidR="00976C95" w:rsidRPr="00FB0DF2" w:rsidRDefault="00976C95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4 à 7 enfants</w:t>
            </w:r>
          </w:p>
        </w:tc>
        <w:tc>
          <w:tcPr>
            <w:tcW w:w="1842" w:type="dxa"/>
            <w:vAlign w:val="center"/>
          </w:tcPr>
          <w:p w14:paraId="341C0018" w14:textId="77777777" w:rsidR="00976C95" w:rsidRPr="00FB0DF2" w:rsidRDefault="00976C95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8 à 10 enfants</w:t>
            </w:r>
          </w:p>
        </w:tc>
      </w:tr>
      <w:tr w:rsidR="00976C95" w14:paraId="15AF055B" w14:textId="77777777" w:rsidTr="00976C95">
        <w:trPr>
          <w:cantSplit/>
          <w:trHeight w:val="600"/>
        </w:trPr>
        <w:tc>
          <w:tcPr>
            <w:tcW w:w="0" w:type="auto"/>
            <w:vMerge/>
            <w:vAlign w:val="center"/>
          </w:tcPr>
          <w:p w14:paraId="779EE2A2" w14:textId="77777777" w:rsidR="00976C95" w:rsidRPr="00FB0DF2" w:rsidRDefault="00976C9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5696840" w14:textId="05926035" w:rsidR="00976C95" w:rsidRPr="00FB0DF2" w:rsidRDefault="00976C95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0,061</w:t>
            </w:r>
            <w:r w:rsidR="00C17788">
              <w:rPr>
                <w:rFonts w:ascii="Arial" w:hAnsi="Arial" w:cs="Arial"/>
                <w:sz w:val="24"/>
              </w:rPr>
              <w:t>9</w:t>
            </w:r>
            <w:r w:rsidRPr="00FB0DF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384" w:type="dxa"/>
            <w:vAlign w:val="center"/>
          </w:tcPr>
          <w:p w14:paraId="57D11B6B" w14:textId="13EA5ECE" w:rsidR="00976C95" w:rsidRPr="00FB0DF2" w:rsidRDefault="00976C95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0,05</w:t>
            </w:r>
            <w:r w:rsidR="002D07F3" w:rsidRPr="00FB0DF2">
              <w:rPr>
                <w:rFonts w:ascii="Arial" w:hAnsi="Arial" w:cs="Arial"/>
                <w:sz w:val="24"/>
              </w:rPr>
              <w:t>1</w:t>
            </w:r>
            <w:r w:rsidR="00C17788">
              <w:rPr>
                <w:rFonts w:ascii="Arial" w:hAnsi="Arial" w:cs="Arial"/>
                <w:sz w:val="24"/>
              </w:rPr>
              <w:t>6</w:t>
            </w:r>
            <w:r w:rsidRPr="00FB0DF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0" w:type="auto"/>
            <w:vAlign w:val="center"/>
          </w:tcPr>
          <w:p w14:paraId="0C15AC3E" w14:textId="400AEF54" w:rsidR="00976C95" w:rsidRPr="00FB0DF2" w:rsidRDefault="00976C95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0,04</w:t>
            </w:r>
            <w:r w:rsidR="002D07F3" w:rsidRPr="00FB0DF2">
              <w:rPr>
                <w:rFonts w:ascii="Arial" w:hAnsi="Arial" w:cs="Arial"/>
                <w:sz w:val="24"/>
              </w:rPr>
              <w:t>1</w:t>
            </w:r>
            <w:r w:rsidR="00C17788">
              <w:rPr>
                <w:rFonts w:ascii="Arial" w:hAnsi="Arial" w:cs="Arial"/>
                <w:sz w:val="24"/>
              </w:rPr>
              <w:t>3</w:t>
            </w:r>
            <w:r w:rsidRPr="00FB0DF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367D8E3B" w14:textId="636309DD" w:rsidR="00976C95" w:rsidRPr="00FB0DF2" w:rsidRDefault="00976C95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0,03</w:t>
            </w:r>
            <w:r w:rsidR="00C17788">
              <w:rPr>
                <w:rFonts w:ascii="Arial" w:hAnsi="Arial" w:cs="Arial"/>
                <w:sz w:val="24"/>
              </w:rPr>
              <w:t>1</w:t>
            </w:r>
            <w:r w:rsidRPr="00FB0DF2">
              <w:rPr>
                <w:rFonts w:ascii="Arial" w:hAnsi="Arial" w:cs="Arial"/>
                <w:sz w:val="24"/>
              </w:rPr>
              <w:t>0%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9C640C2" w14:textId="2B188501" w:rsidR="00976C95" w:rsidRPr="00FB0DF2" w:rsidRDefault="00976C95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0,020</w:t>
            </w:r>
            <w:r w:rsidR="00C17788">
              <w:rPr>
                <w:rFonts w:ascii="Arial" w:hAnsi="Arial" w:cs="Arial"/>
                <w:sz w:val="24"/>
              </w:rPr>
              <w:t>6</w:t>
            </w:r>
            <w:r w:rsidRPr="00FB0DF2">
              <w:rPr>
                <w:rFonts w:ascii="Arial" w:hAnsi="Arial" w:cs="Arial"/>
                <w:sz w:val="24"/>
              </w:rPr>
              <w:t>%</w:t>
            </w:r>
          </w:p>
        </w:tc>
      </w:tr>
      <w:tr w:rsidR="0076721B" w14:paraId="60456667" w14:textId="77777777" w:rsidTr="00976C95">
        <w:trPr>
          <w:cantSplit/>
          <w:trHeight w:val="600"/>
        </w:trPr>
        <w:tc>
          <w:tcPr>
            <w:tcW w:w="0" w:type="auto"/>
            <w:vMerge w:val="restart"/>
            <w:vAlign w:val="center"/>
          </w:tcPr>
          <w:p w14:paraId="766D3458" w14:textId="77777777" w:rsidR="00AB199E" w:rsidRPr="00FB0DF2" w:rsidRDefault="00AB199E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Accueil Familial / Parental / Micro-crèche</w:t>
            </w:r>
            <w:r w:rsidR="0076721B" w:rsidRPr="00FB0DF2">
              <w:rPr>
                <w:rFonts w:ascii="Arial" w:hAnsi="Arial" w:cs="Arial"/>
                <w:sz w:val="24"/>
              </w:rPr>
              <w:t xml:space="preserve"> places antérieures</w:t>
            </w:r>
          </w:p>
        </w:tc>
        <w:tc>
          <w:tcPr>
            <w:tcW w:w="0" w:type="auto"/>
            <w:vAlign w:val="center"/>
          </w:tcPr>
          <w:p w14:paraId="567E0E53" w14:textId="77777777" w:rsidR="00AB199E" w:rsidRPr="00FB0DF2" w:rsidRDefault="00AB199E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1 enfant</w:t>
            </w:r>
          </w:p>
        </w:tc>
        <w:tc>
          <w:tcPr>
            <w:tcW w:w="1384" w:type="dxa"/>
            <w:vAlign w:val="center"/>
          </w:tcPr>
          <w:p w14:paraId="3CF877D2" w14:textId="77777777" w:rsidR="00AB199E" w:rsidRPr="00FB0DF2" w:rsidRDefault="00AB199E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2 enfants</w:t>
            </w:r>
          </w:p>
        </w:tc>
        <w:tc>
          <w:tcPr>
            <w:tcW w:w="0" w:type="auto"/>
            <w:vAlign w:val="center"/>
          </w:tcPr>
          <w:p w14:paraId="23197BD2" w14:textId="77777777" w:rsidR="00AB199E" w:rsidRPr="00FB0DF2" w:rsidRDefault="00AB199E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3 à 5 enfants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23AFFA89" w14:textId="77777777" w:rsidR="00AB199E" w:rsidRPr="00FB0DF2" w:rsidRDefault="00AB199E">
            <w:pPr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6 à 10 enfants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2B2C0B" w14:textId="77777777" w:rsidR="00AB199E" w:rsidRPr="00FB0DF2" w:rsidRDefault="00AB199E">
            <w:pPr>
              <w:rPr>
                <w:rFonts w:ascii="Arial" w:hAnsi="Arial" w:cs="Arial"/>
                <w:sz w:val="24"/>
              </w:rPr>
            </w:pPr>
          </w:p>
        </w:tc>
      </w:tr>
      <w:tr w:rsidR="0076721B" w14:paraId="06572FF5" w14:textId="77777777" w:rsidTr="00976C95">
        <w:trPr>
          <w:cantSplit/>
          <w:trHeight w:val="600"/>
        </w:trPr>
        <w:tc>
          <w:tcPr>
            <w:tcW w:w="0" w:type="auto"/>
            <w:vMerge/>
            <w:vAlign w:val="center"/>
          </w:tcPr>
          <w:p w14:paraId="61767766" w14:textId="77777777" w:rsidR="00AB199E" w:rsidRPr="00FB0DF2" w:rsidRDefault="00AB19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8CF792C" w14:textId="10796D9C" w:rsidR="00AB199E" w:rsidRPr="00FB0DF2" w:rsidRDefault="00AB199E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0,05</w:t>
            </w:r>
            <w:r w:rsidR="002D07F3" w:rsidRPr="00FB0DF2">
              <w:rPr>
                <w:rFonts w:ascii="Arial" w:hAnsi="Arial" w:cs="Arial"/>
                <w:sz w:val="24"/>
              </w:rPr>
              <w:t>1</w:t>
            </w:r>
            <w:r w:rsidR="00C17788">
              <w:rPr>
                <w:rFonts w:ascii="Arial" w:hAnsi="Arial" w:cs="Arial"/>
                <w:sz w:val="24"/>
              </w:rPr>
              <w:t>6</w:t>
            </w:r>
            <w:r w:rsidRPr="00FB0DF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384" w:type="dxa"/>
            <w:vAlign w:val="center"/>
          </w:tcPr>
          <w:p w14:paraId="6A683CC9" w14:textId="3BDCA8B2" w:rsidR="00AB199E" w:rsidRPr="00FB0DF2" w:rsidRDefault="00AB199E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0,04</w:t>
            </w:r>
            <w:r w:rsidR="002D07F3" w:rsidRPr="00FB0DF2">
              <w:rPr>
                <w:rFonts w:ascii="Arial" w:hAnsi="Arial" w:cs="Arial"/>
                <w:sz w:val="24"/>
              </w:rPr>
              <w:t>1</w:t>
            </w:r>
            <w:r w:rsidR="00C17788">
              <w:rPr>
                <w:rFonts w:ascii="Arial" w:hAnsi="Arial" w:cs="Arial"/>
                <w:sz w:val="24"/>
              </w:rPr>
              <w:t>3</w:t>
            </w:r>
            <w:r w:rsidRPr="00FB0DF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0" w:type="auto"/>
            <w:vAlign w:val="center"/>
          </w:tcPr>
          <w:p w14:paraId="3BF0E6E0" w14:textId="14C4DDBB" w:rsidR="00AB199E" w:rsidRPr="00FB0DF2" w:rsidRDefault="00AB199E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0,03</w:t>
            </w:r>
            <w:r w:rsidR="00C17788">
              <w:rPr>
                <w:rFonts w:ascii="Arial" w:hAnsi="Arial" w:cs="Arial"/>
                <w:sz w:val="24"/>
              </w:rPr>
              <w:t>1</w:t>
            </w:r>
            <w:r w:rsidR="0076721B" w:rsidRPr="00FB0DF2">
              <w:rPr>
                <w:rFonts w:ascii="Arial" w:hAnsi="Arial" w:cs="Arial"/>
                <w:sz w:val="24"/>
              </w:rPr>
              <w:t>0</w:t>
            </w:r>
            <w:r w:rsidRPr="00FB0DF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23D602E2" w14:textId="0C187354" w:rsidR="00AB199E" w:rsidRPr="00FB0DF2" w:rsidRDefault="00AB199E">
            <w:pPr>
              <w:jc w:val="center"/>
              <w:rPr>
                <w:rFonts w:ascii="Arial" w:hAnsi="Arial" w:cs="Arial"/>
                <w:sz w:val="24"/>
              </w:rPr>
            </w:pPr>
            <w:r w:rsidRPr="00FB0DF2">
              <w:rPr>
                <w:rFonts w:ascii="Arial" w:hAnsi="Arial" w:cs="Arial"/>
                <w:sz w:val="24"/>
              </w:rPr>
              <w:t>0,02</w:t>
            </w:r>
            <w:r w:rsidR="0076721B" w:rsidRPr="00FB0DF2">
              <w:rPr>
                <w:rFonts w:ascii="Arial" w:hAnsi="Arial" w:cs="Arial"/>
                <w:sz w:val="24"/>
              </w:rPr>
              <w:t>0</w:t>
            </w:r>
            <w:r w:rsidR="00C17788">
              <w:rPr>
                <w:rFonts w:ascii="Arial" w:hAnsi="Arial" w:cs="Arial"/>
                <w:sz w:val="24"/>
              </w:rPr>
              <w:t>6</w:t>
            </w:r>
            <w:r w:rsidRPr="00FB0DF2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3953F8" w14:textId="77777777" w:rsidR="00AB199E" w:rsidRPr="00FB0DF2" w:rsidRDefault="00AB199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9D77BD4" w14:textId="77777777" w:rsidR="00AB199E" w:rsidRDefault="00AB199E">
      <w:pPr>
        <w:rPr>
          <w:rFonts w:ascii="Arial" w:hAnsi="Arial" w:cs="Arial"/>
          <w:b w:val="0"/>
          <w:sz w:val="28"/>
        </w:rPr>
      </w:pPr>
    </w:p>
    <w:p w14:paraId="3AB66C34" w14:textId="77777777" w:rsidR="00440A3B" w:rsidRDefault="00440A3B">
      <w:pPr>
        <w:rPr>
          <w:rFonts w:ascii="Arial" w:hAnsi="Arial" w:cs="Arial"/>
          <w:b w:val="0"/>
          <w:sz w:val="28"/>
        </w:rPr>
      </w:pPr>
    </w:p>
    <w:p w14:paraId="0361C7DC" w14:textId="77777777" w:rsidR="00440A3B" w:rsidRDefault="00440A3B">
      <w:pPr>
        <w:rPr>
          <w:rFonts w:ascii="Arial" w:hAnsi="Arial" w:cs="Arial"/>
          <w:b w:val="0"/>
          <w:sz w:val="28"/>
        </w:rPr>
      </w:pPr>
    </w:p>
    <w:p w14:paraId="593CE28A" w14:textId="77777777" w:rsidR="00AB199E" w:rsidRDefault="00AB199E">
      <w:pPr>
        <w:pStyle w:val="Titre5"/>
        <w:rPr>
          <w:rFonts w:cs="Arial"/>
          <w:b/>
          <w:color w:val="008080"/>
          <w:sz w:val="32"/>
        </w:rPr>
      </w:pPr>
      <w:r>
        <w:rPr>
          <w:rFonts w:cs="Arial"/>
          <w:b/>
          <w:snapToGrid/>
          <w:color w:val="008080"/>
          <w:sz w:val="32"/>
        </w:rPr>
        <w:t>Prise en compte des Ressources : deux procédures</w:t>
      </w:r>
    </w:p>
    <w:p w14:paraId="0FCBBB00" w14:textId="77777777" w:rsidR="00AB199E" w:rsidRDefault="00AB199E">
      <w:pPr>
        <w:jc w:val="both"/>
        <w:rPr>
          <w:rFonts w:ascii="Arial" w:hAnsi="Arial" w:cs="Arial"/>
          <w:sz w:val="32"/>
        </w:rPr>
      </w:pPr>
    </w:p>
    <w:p w14:paraId="15D1B3F0" w14:textId="77777777" w:rsidR="00AB199E" w:rsidRDefault="00AB199E">
      <w:pPr>
        <w:pStyle w:val="Titre1"/>
        <w:ind w:left="180" w:firstLine="3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1 – Utilisation de </w:t>
      </w:r>
      <w:r w:rsidR="002F1436">
        <w:rPr>
          <w:rFonts w:ascii="Arial" w:hAnsi="Arial" w:cs="Arial"/>
          <w:b/>
          <w:sz w:val="28"/>
        </w:rPr>
        <w:t>CDAP</w:t>
      </w:r>
    </w:p>
    <w:p w14:paraId="28F0B5DC" w14:textId="77777777" w:rsidR="00AB199E" w:rsidRDefault="00AB199E">
      <w:pPr>
        <w:jc w:val="both"/>
        <w:rPr>
          <w:rFonts w:ascii="Arial" w:hAnsi="Arial" w:cs="Arial"/>
        </w:rPr>
      </w:pPr>
    </w:p>
    <w:p w14:paraId="357D9130" w14:textId="77777777" w:rsidR="00AB199E" w:rsidRDefault="00AB199E">
      <w:pPr>
        <w:jc w:val="both"/>
        <w:rPr>
          <w:rFonts w:ascii="Arial" w:hAnsi="Arial" w:cs="Arial"/>
        </w:rPr>
      </w:pPr>
    </w:p>
    <w:p w14:paraId="2D37B73B" w14:textId="77777777" w:rsidR="00440A3B" w:rsidRDefault="00AB199E" w:rsidP="002F1436">
      <w:pPr>
        <w:pStyle w:val="Titre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 service</w:t>
      </w:r>
      <w:r>
        <w:rPr>
          <w:rFonts w:ascii="Arial" w:hAnsi="Arial" w:cs="Arial"/>
          <w:sz w:val="24"/>
        </w:rPr>
        <w:t xml:space="preserve"> de consultation du dossier allocataire</w:t>
      </w:r>
      <w:r w:rsidR="00440A3B">
        <w:rPr>
          <w:rFonts w:ascii="Arial" w:hAnsi="Arial" w:cs="Arial"/>
          <w:sz w:val="24"/>
        </w:rPr>
        <w:t xml:space="preserve"> qui permet de consulter les</w:t>
      </w:r>
    </w:p>
    <w:p w14:paraId="4D7D0F46" w14:textId="77777777" w:rsidR="00AB199E" w:rsidRDefault="00440A3B" w:rsidP="002F1436">
      <w:pPr>
        <w:pStyle w:val="Titre2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ressources</w:t>
      </w:r>
      <w:proofErr w:type="gramEnd"/>
      <w:r>
        <w:rPr>
          <w:rFonts w:ascii="Arial" w:hAnsi="Arial" w:cs="Arial"/>
          <w:sz w:val="24"/>
        </w:rPr>
        <w:t xml:space="preserve"> des familles et la composition de la famille.</w:t>
      </w:r>
    </w:p>
    <w:p w14:paraId="51BFDD26" w14:textId="77777777" w:rsidR="00630BDF" w:rsidRPr="00630BDF" w:rsidRDefault="00630BDF" w:rsidP="00630BDF"/>
    <w:p w14:paraId="4893EA26" w14:textId="77777777" w:rsidR="00AB199E" w:rsidRDefault="00AB199E">
      <w:pPr>
        <w:pStyle w:val="Titre2"/>
        <w:jc w:val="both"/>
        <w:rPr>
          <w:rFonts w:ascii="Arial" w:hAnsi="Arial" w:cs="Arial"/>
          <w:sz w:val="24"/>
        </w:rPr>
      </w:pPr>
    </w:p>
    <w:p w14:paraId="6D8A8A7F" w14:textId="77777777" w:rsidR="00AB199E" w:rsidRDefault="002F1436">
      <w:pPr>
        <w:pStyle w:val="Titre2"/>
        <w:numPr>
          <w:ilvl w:val="0"/>
          <w:numId w:val="6"/>
        </w:numPr>
        <w:ind w:left="90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réservé</w:t>
      </w:r>
      <w:proofErr w:type="gramEnd"/>
      <w:r w:rsidR="00AB199E">
        <w:rPr>
          <w:rFonts w:ascii="Arial" w:hAnsi="Arial" w:cs="Arial"/>
          <w:b/>
          <w:sz w:val="24"/>
        </w:rPr>
        <w:t xml:space="preserve"> à un usage strictement professionnel pour</w:t>
      </w:r>
      <w:r w:rsidR="00AB199E">
        <w:rPr>
          <w:rFonts w:ascii="Arial" w:hAnsi="Arial" w:cs="Arial"/>
          <w:sz w:val="24"/>
        </w:rPr>
        <w:t xml:space="preserve"> les partenaires</w:t>
      </w:r>
      <w:r w:rsidR="00630BDF">
        <w:rPr>
          <w:rFonts w:ascii="Arial" w:hAnsi="Arial" w:cs="Arial"/>
          <w:sz w:val="24"/>
        </w:rPr>
        <w:t xml:space="preserve"> ayant conventionnés avec la Caf, l’accès au service est demandé par le gestionnaire de la structure. Le gestionnaire assure l’ouverture du compte personnel à chaque professionnel (contrairement à CAFPRO la Caf n’assure plus la création des comptes individualisés).</w:t>
      </w:r>
    </w:p>
    <w:p w14:paraId="76F00A0B" w14:textId="77777777" w:rsidR="00AB199E" w:rsidRDefault="00AB199E">
      <w:pPr>
        <w:jc w:val="both"/>
        <w:rPr>
          <w:rFonts w:ascii="Arial" w:hAnsi="Arial" w:cs="Arial"/>
        </w:rPr>
      </w:pPr>
    </w:p>
    <w:p w14:paraId="71BE3504" w14:textId="77777777" w:rsidR="00AB199E" w:rsidRDefault="002F1436">
      <w:pPr>
        <w:pStyle w:val="Titre2"/>
        <w:numPr>
          <w:ilvl w:val="0"/>
          <w:numId w:val="6"/>
        </w:numPr>
        <w:ind w:left="900"/>
        <w:jc w:val="both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>en</w:t>
      </w:r>
      <w:proofErr w:type="gramEnd"/>
      <w:r w:rsidR="00AB199E">
        <w:rPr>
          <w:rFonts w:ascii="Arial" w:hAnsi="Arial" w:cs="Arial"/>
          <w:b/>
          <w:bCs/>
          <w:sz w:val="24"/>
        </w:rPr>
        <w:t xml:space="preserve"> consultation sécurisée :</w:t>
      </w:r>
    </w:p>
    <w:p w14:paraId="2904BF62" w14:textId="77777777" w:rsidR="00AB199E" w:rsidRDefault="00AB199E" w:rsidP="002A00F6">
      <w:pPr>
        <w:pStyle w:val="Titre2"/>
        <w:numPr>
          <w:ilvl w:val="1"/>
          <w:numId w:val="37"/>
        </w:numPr>
        <w:jc w:val="both"/>
        <w:rPr>
          <w:rFonts w:ascii="Arial" w:hAnsi="Arial" w:cs="Arial"/>
          <w:b/>
          <w:color w:val="008080"/>
          <w:sz w:val="24"/>
        </w:rPr>
      </w:pPr>
      <w:proofErr w:type="gramStart"/>
      <w:r>
        <w:rPr>
          <w:rFonts w:ascii="Arial" w:hAnsi="Arial" w:cs="Arial"/>
          <w:sz w:val="24"/>
        </w:rPr>
        <w:t>par</w:t>
      </w:r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color w:val="008080"/>
          <w:sz w:val="24"/>
        </w:rPr>
        <w:t>identifiant</w:t>
      </w:r>
      <w:r>
        <w:rPr>
          <w:rFonts w:ascii="Arial" w:hAnsi="Arial" w:cs="Arial"/>
          <w:color w:val="008080"/>
          <w:sz w:val="24"/>
        </w:rPr>
        <w:t xml:space="preserve"> et </w:t>
      </w:r>
      <w:r>
        <w:rPr>
          <w:rFonts w:ascii="Arial" w:hAnsi="Arial" w:cs="Arial"/>
          <w:b/>
          <w:color w:val="008080"/>
          <w:sz w:val="24"/>
        </w:rPr>
        <w:t>mot de passe</w:t>
      </w:r>
    </w:p>
    <w:p w14:paraId="362EDFDB" w14:textId="77777777" w:rsidR="00AB199E" w:rsidRDefault="00AB199E" w:rsidP="002A00F6">
      <w:pPr>
        <w:pStyle w:val="Titre2"/>
        <w:numPr>
          <w:ilvl w:val="1"/>
          <w:numId w:val="37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puis</w:t>
      </w:r>
      <w:proofErr w:type="gramEnd"/>
      <w:r>
        <w:rPr>
          <w:rFonts w:ascii="Arial" w:hAnsi="Arial" w:cs="Arial"/>
          <w:sz w:val="24"/>
        </w:rPr>
        <w:t xml:space="preserve"> numéro allocataire</w:t>
      </w:r>
    </w:p>
    <w:p w14:paraId="3F4E9273" w14:textId="77777777" w:rsidR="00AB199E" w:rsidRDefault="00AB199E" w:rsidP="002A00F6">
      <w:pPr>
        <w:pStyle w:val="Titre2"/>
        <w:numPr>
          <w:ilvl w:val="1"/>
          <w:numId w:val="37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par</w:t>
      </w:r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>respect</w:t>
      </w:r>
      <w:r>
        <w:rPr>
          <w:rFonts w:ascii="Arial" w:hAnsi="Arial" w:cs="Arial"/>
          <w:sz w:val="24"/>
        </w:rPr>
        <w:t xml:space="preserve"> des recommandations de la CNIL</w:t>
      </w:r>
    </w:p>
    <w:p w14:paraId="445520F7" w14:textId="77777777" w:rsidR="00AB199E" w:rsidRDefault="00AB199E" w:rsidP="002A00F6">
      <w:pPr>
        <w:pStyle w:val="Titre2"/>
        <w:numPr>
          <w:ilvl w:val="1"/>
          <w:numId w:val="37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une</w:t>
      </w:r>
      <w:proofErr w:type="gramEnd"/>
      <w:r>
        <w:rPr>
          <w:rFonts w:ascii="Arial" w:hAnsi="Arial" w:cs="Arial"/>
          <w:sz w:val="24"/>
        </w:rPr>
        <w:t xml:space="preserve"> mise à jour annuelle en janvier pour l’année N –2.</w:t>
      </w:r>
    </w:p>
    <w:p w14:paraId="10DE7FBF" w14:textId="77777777" w:rsidR="00AB199E" w:rsidRDefault="00AB199E"/>
    <w:p w14:paraId="42D777F6" w14:textId="77777777" w:rsidR="00AB199E" w:rsidRDefault="00AB199E">
      <w:pPr>
        <w:pStyle w:val="Corpsdetexte"/>
        <w:rPr>
          <w:rFonts w:cs="Arial"/>
          <w:snapToGrid/>
        </w:rPr>
      </w:pPr>
    </w:p>
    <w:p w14:paraId="5F21ED56" w14:textId="77777777" w:rsidR="00976C95" w:rsidRDefault="00976C95">
      <w:pPr>
        <w:pStyle w:val="Corpsdetexte"/>
        <w:rPr>
          <w:rFonts w:cs="Arial"/>
          <w:snapToGrid/>
        </w:rPr>
      </w:pPr>
    </w:p>
    <w:p w14:paraId="339AD555" w14:textId="77777777" w:rsidR="00630BDF" w:rsidRDefault="00630BDF">
      <w:pPr>
        <w:pStyle w:val="Corpsdetexte"/>
        <w:rPr>
          <w:rFonts w:cs="Arial"/>
          <w:snapToGrid/>
        </w:rPr>
      </w:pPr>
    </w:p>
    <w:p w14:paraId="55F6F698" w14:textId="77777777" w:rsidR="008C5847" w:rsidRDefault="008C5847">
      <w:pPr>
        <w:pStyle w:val="Corpsdetexte"/>
        <w:rPr>
          <w:rFonts w:cs="Arial"/>
          <w:snapToGrid/>
        </w:rPr>
      </w:pPr>
    </w:p>
    <w:p w14:paraId="7E5F0174" w14:textId="77777777" w:rsidR="008C5847" w:rsidRDefault="008C5847">
      <w:pPr>
        <w:pStyle w:val="Corpsdetexte"/>
        <w:rPr>
          <w:rFonts w:cs="Arial"/>
          <w:snapToGrid/>
        </w:rPr>
      </w:pPr>
    </w:p>
    <w:p w14:paraId="1DC7AFFC" w14:textId="77777777" w:rsidR="00630BDF" w:rsidRDefault="00630BDF">
      <w:pPr>
        <w:pStyle w:val="Corpsdetexte"/>
        <w:rPr>
          <w:rFonts w:cs="Arial"/>
          <w:snapToGrid/>
        </w:rPr>
      </w:pPr>
    </w:p>
    <w:p w14:paraId="10B71F4E" w14:textId="77777777" w:rsidR="00AB199E" w:rsidRDefault="00AB199E">
      <w:pPr>
        <w:pStyle w:val="Titre1"/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 – Utilisation de la Calculette Caf :</w:t>
      </w:r>
    </w:p>
    <w:p w14:paraId="5C38B51F" w14:textId="77777777" w:rsidR="00AB199E" w:rsidRDefault="00AB199E">
      <w:pPr>
        <w:pStyle w:val="Titre1"/>
        <w:ind w:left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</w:t>
      </w:r>
      <w:proofErr w:type="gramStart"/>
      <w:r>
        <w:rPr>
          <w:rFonts w:ascii="Arial" w:hAnsi="Arial" w:cs="Arial"/>
          <w:b/>
          <w:sz w:val="24"/>
        </w:rPr>
        <w:t>pour</w:t>
      </w:r>
      <w:proofErr w:type="gramEnd"/>
      <w:r>
        <w:rPr>
          <w:rFonts w:ascii="Arial" w:hAnsi="Arial" w:cs="Arial"/>
          <w:b/>
          <w:sz w:val="24"/>
        </w:rPr>
        <w:t xml:space="preserve"> les non allocataires ou les allocataires dont les ressources ne sont pas connues dans </w:t>
      </w:r>
      <w:r w:rsidR="002F1436">
        <w:rPr>
          <w:rFonts w:ascii="Arial" w:hAnsi="Arial" w:cs="Arial"/>
          <w:b/>
          <w:sz w:val="24"/>
        </w:rPr>
        <w:t xml:space="preserve">CDAP) </w:t>
      </w:r>
    </w:p>
    <w:p w14:paraId="06895289" w14:textId="77777777" w:rsidR="00AB199E" w:rsidRDefault="00AB199E">
      <w:pPr>
        <w:jc w:val="both"/>
        <w:rPr>
          <w:rFonts w:ascii="Arial" w:hAnsi="Arial" w:cs="Arial"/>
        </w:rPr>
      </w:pPr>
    </w:p>
    <w:p w14:paraId="5D30174D" w14:textId="77777777" w:rsidR="00AB199E" w:rsidRDefault="00AB199E">
      <w:pPr>
        <w:pStyle w:val="Corpsdetexte"/>
        <w:ind w:left="708"/>
        <w:rPr>
          <w:rFonts w:cs="Arial"/>
          <w:b w:val="0"/>
          <w:bCs/>
          <w:snapToGrid/>
          <w:sz w:val="24"/>
        </w:rPr>
      </w:pPr>
      <w:r>
        <w:rPr>
          <w:rFonts w:cs="Arial"/>
          <w:b w:val="0"/>
          <w:bCs/>
          <w:snapToGrid/>
          <w:sz w:val="24"/>
        </w:rPr>
        <w:t xml:space="preserve">Cet outil Excel a pour but de reproduire le système de calcul exécuté par </w:t>
      </w:r>
      <w:r w:rsidR="00440A3B">
        <w:rPr>
          <w:rFonts w:cs="Arial"/>
          <w:b w:val="0"/>
          <w:bCs/>
          <w:snapToGrid/>
          <w:sz w:val="24"/>
        </w:rPr>
        <w:t>CDAP</w:t>
      </w:r>
      <w:r>
        <w:rPr>
          <w:rFonts w:cs="Arial"/>
          <w:b w:val="0"/>
          <w:bCs/>
          <w:snapToGrid/>
          <w:sz w:val="24"/>
        </w:rPr>
        <w:t xml:space="preserve">. Il fournit les renseignements  nécessaires pour le calcul de la participation familiale. </w:t>
      </w:r>
    </w:p>
    <w:p w14:paraId="18FAD465" w14:textId="11D2A8DE" w:rsidR="00014EDF" w:rsidRPr="00014EDF" w:rsidRDefault="00014EDF" w:rsidP="00014ED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 w:val="0"/>
          <w:bCs/>
          <w:sz w:val="22"/>
          <w:szCs w:val="22"/>
        </w:rPr>
      </w:pPr>
      <w:r w:rsidRPr="00014EDF">
        <w:rPr>
          <w:rFonts w:ascii="Arial" w:hAnsi="Arial" w:cs="Arial"/>
          <w:b w:val="0"/>
          <w:bCs/>
          <w:sz w:val="22"/>
          <w:szCs w:val="22"/>
        </w:rPr>
        <w:t>Vous prendrez, pour l’année N du 1</w:t>
      </w:r>
      <w:r w:rsidRPr="00014EDF">
        <w:rPr>
          <w:rFonts w:ascii="Arial" w:hAnsi="Arial" w:cs="Arial"/>
          <w:b w:val="0"/>
          <w:bCs/>
          <w:sz w:val="22"/>
          <w:szCs w:val="22"/>
          <w:vertAlign w:val="superscript"/>
        </w:rPr>
        <w:t>er</w:t>
      </w:r>
      <w:r w:rsidRPr="00014EDF">
        <w:rPr>
          <w:rFonts w:ascii="Arial" w:hAnsi="Arial" w:cs="Arial"/>
          <w:b w:val="0"/>
          <w:bCs/>
          <w:sz w:val="22"/>
          <w:szCs w:val="22"/>
        </w:rPr>
        <w:t xml:space="preserve"> janvier </w:t>
      </w:r>
      <w:r w:rsidRPr="00FB0DF2">
        <w:rPr>
          <w:rFonts w:ascii="Arial" w:hAnsi="Arial" w:cs="Arial"/>
          <w:b w:val="0"/>
          <w:bCs/>
          <w:sz w:val="22"/>
          <w:szCs w:val="22"/>
        </w:rPr>
        <w:t>au 31 décembre, les revenus perçus pour l’année N-2. A titre d’exemple, pour calculer le montant des participations familiales pour l’année allant du 1</w:t>
      </w:r>
      <w:r w:rsidRPr="00FB0DF2">
        <w:rPr>
          <w:rFonts w:ascii="Arial" w:hAnsi="Arial" w:cs="Arial"/>
          <w:b w:val="0"/>
          <w:bCs/>
          <w:sz w:val="22"/>
          <w:szCs w:val="22"/>
          <w:vertAlign w:val="superscript"/>
        </w:rPr>
        <w:t>er</w:t>
      </w:r>
      <w:r w:rsidRPr="00FB0DF2">
        <w:rPr>
          <w:rFonts w:ascii="Arial" w:hAnsi="Arial" w:cs="Arial"/>
          <w:b w:val="0"/>
          <w:bCs/>
          <w:sz w:val="22"/>
          <w:szCs w:val="22"/>
        </w:rPr>
        <w:t xml:space="preserve"> janvier au 31 décembre </w:t>
      </w:r>
      <w:r w:rsidRPr="00FB0DF2">
        <w:rPr>
          <w:rFonts w:ascii="Arial" w:hAnsi="Arial" w:cs="Arial"/>
          <w:bCs/>
          <w:sz w:val="22"/>
          <w:szCs w:val="22"/>
        </w:rPr>
        <w:t>20</w:t>
      </w:r>
      <w:r w:rsidR="00957F3C" w:rsidRPr="00FB0DF2">
        <w:rPr>
          <w:rFonts w:ascii="Arial" w:hAnsi="Arial" w:cs="Arial"/>
          <w:bCs/>
          <w:sz w:val="22"/>
          <w:szCs w:val="22"/>
        </w:rPr>
        <w:t>2</w:t>
      </w:r>
      <w:r w:rsidR="00C17788">
        <w:rPr>
          <w:rFonts w:ascii="Arial" w:hAnsi="Arial" w:cs="Arial"/>
          <w:bCs/>
          <w:sz w:val="22"/>
          <w:szCs w:val="22"/>
        </w:rPr>
        <w:t>2</w:t>
      </w:r>
      <w:r w:rsidRPr="00FB0DF2">
        <w:rPr>
          <w:rFonts w:ascii="Arial" w:hAnsi="Arial" w:cs="Arial"/>
          <w:b w:val="0"/>
          <w:bCs/>
          <w:sz w:val="22"/>
          <w:szCs w:val="22"/>
        </w:rPr>
        <w:t xml:space="preserve">, vous vous référerez aux revenus perçus pour l’année </w:t>
      </w:r>
      <w:r w:rsidRPr="00FB0DF2">
        <w:rPr>
          <w:rFonts w:ascii="Arial" w:hAnsi="Arial" w:cs="Arial"/>
          <w:bCs/>
          <w:sz w:val="22"/>
          <w:szCs w:val="22"/>
        </w:rPr>
        <w:t>20</w:t>
      </w:r>
      <w:r w:rsidR="00C17788">
        <w:rPr>
          <w:rFonts w:ascii="Arial" w:hAnsi="Arial" w:cs="Arial"/>
          <w:bCs/>
          <w:sz w:val="22"/>
          <w:szCs w:val="22"/>
        </w:rPr>
        <w:t>20</w:t>
      </w:r>
      <w:r w:rsidRPr="00FB0DF2">
        <w:rPr>
          <w:rFonts w:ascii="Arial" w:hAnsi="Arial" w:cs="Arial"/>
          <w:b w:val="0"/>
          <w:bCs/>
          <w:sz w:val="22"/>
          <w:szCs w:val="22"/>
        </w:rPr>
        <w:t xml:space="preserve"> (année de référence utilisée par </w:t>
      </w:r>
      <w:proofErr w:type="spellStart"/>
      <w:r w:rsidRPr="00FB0DF2">
        <w:rPr>
          <w:rFonts w:ascii="Arial" w:hAnsi="Arial" w:cs="Arial"/>
          <w:b w:val="0"/>
          <w:bCs/>
          <w:sz w:val="22"/>
          <w:szCs w:val="22"/>
        </w:rPr>
        <w:t>Cdap</w:t>
      </w:r>
      <w:proofErr w:type="spellEnd"/>
      <w:r w:rsidRPr="00FB0DF2">
        <w:rPr>
          <w:rFonts w:ascii="Arial" w:hAnsi="Arial" w:cs="Arial"/>
          <w:b w:val="0"/>
          <w:bCs/>
          <w:sz w:val="22"/>
          <w:szCs w:val="22"/>
        </w:rPr>
        <w:t>).</w:t>
      </w:r>
    </w:p>
    <w:p w14:paraId="69B2DDFC" w14:textId="77777777" w:rsidR="00014EDF" w:rsidRDefault="00014EDF">
      <w:pPr>
        <w:pStyle w:val="Corpsdetexte"/>
        <w:ind w:left="708"/>
        <w:rPr>
          <w:rFonts w:cs="Arial"/>
          <w:b w:val="0"/>
          <w:bCs/>
          <w:snapToGrid/>
          <w:sz w:val="24"/>
        </w:rPr>
      </w:pPr>
    </w:p>
    <w:p w14:paraId="0DFB0EB3" w14:textId="77777777" w:rsidR="00AB199E" w:rsidRDefault="00AB199E">
      <w:pPr>
        <w:pStyle w:val="Corpsdetexte2"/>
        <w:jc w:val="both"/>
        <w:rPr>
          <w:rFonts w:cs="Arial"/>
        </w:rPr>
      </w:pPr>
    </w:p>
    <w:p w14:paraId="736FB00E" w14:textId="77777777" w:rsidR="00AB199E" w:rsidRDefault="00AB199E">
      <w:pPr>
        <w:ind w:firstLine="708"/>
        <w:jc w:val="both"/>
        <w:rPr>
          <w:rFonts w:ascii="Arial" w:hAnsi="Arial" w:cs="Arial"/>
          <w:snapToGrid w:val="0"/>
          <w:color w:val="008080"/>
          <w:sz w:val="32"/>
        </w:rPr>
      </w:pPr>
      <w:r>
        <w:rPr>
          <w:rFonts w:ascii="Arial" w:hAnsi="Arial" w:cs="Arial"/>
          <w:snapToGrid w:val="0"/>
          <w:color w:val="008080"/>
          <w:sz w:val="32"/>
        </w:rPr>
        <w:t>Les ressources à prendre en compte :</w:t>
      </w:r>
    </w:p>
    <w:p w14:paraId="1EC210C9" w14:textId="77777777" w:rsidR="00AB199E" w:rsidRDefault="00AB199E">
      <w:pPr>
        <w:jc w:val="both"/>
        <w:rPr>
          <w:rFonts w:ascii="Arial" w:hAnsi="Arial" w:cs="Arial"/>
          <w:color w:val="000000"/>
        </w:rPr>
      </w:pPr>
    </w:p>
    <w:p w14:paraId="160AA0B3" w14:textId="77777777" w:rsidR="00AB199E" w:rsidRDefault="00AB199E">
      <w:pPr>
        <w:pStyle w:val="Titre2"/>
        <w:ind w:left="708" w:firstLine="0"/>
        <w:jc w:val="both"/>
        <w:rPr>
          <w:rFonts w:ascii="Arial" w:hAnsi="Arial" w:cs="Arial"/>
          <w:color w:val="000080"/>
          <w:sz w:val="24"/>
        </w:rPr>
      </w:pPr>
      <w:r>
        <w:rPr>
          <w:rFonts w:ascii="Arial" w:hAnsi="Arial" w:cs="Arial"/>
          <w:b/>
          <w:color w:val="008080"/>
          <w:sz w:val="24"/>
        </w:rPr>
        <w:t>1/ Les personnes présentes au foyer</w:t>
      </w:r>
      <w:r>
        <w:rPr>
          <w:rFonts w:ascii="Arial" w:hAnsi="Arial" w:cs="Arial"/>
          <w:color w:val="000080"/>
          <w:sz w:val="24"/>
        </w:rPr>
        <w:t> :</w:t>
      </w:r>
    </w:p>
    <w:p w14:paraId="30C3B6EA" w14:textId="77777777" w:rsidR="00AB199E" w:rsidRDefault="00AB199E">
      <w:pPr>
        <w:pStyle w:val="Titre3"/>
        <w:ind w:left="360" w:firstLine="0"/>
        <w:jc w:val="both"/>
        <w:rPr>
          <w:rFonts w:ascii="Arial" w:hAnsi="Arial" w:cs="Arial"/>
          <w:sz w:val="24"/>
        </w:rPr>
      </w:pPr>
    </w:p>
    <w:p w14:paraId="5F4CF836" w14:textId="77777777" w:rsidR="00AB199E" w:rsidRDefault="00AB199E" w:rsidP="004A7FAF">
      <w:pPr>
        <w:pStyle w:val="Titre3"/>
        <w:ind w:left="708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Tenir compte des situations de fait déclarées par la famille et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non de droit </w:t>
      </w:r>
      <w:r w:rsidR="004A7FAF">
        <w:rPr>
          <w:rFonts w:ascii="Arial" w:hAnsi="Arial" w:cs="Arial"/>
          <w:sz w:val="24"/>
        </w:rPr>
        <w:t>(exemple : en cas de séparation de fait ne pas prendre les ressources du conjoint qui ne vit plus au foyer ; en cas de séparation géographique, il ne s’agit pas d’une séparation de fait il faut donc retenir les ressources du couple).</w:t>
      </w:r>
    </w:p>
    <w:p w14:paraId="26DB1B37" w14:textId="77777777" w:rsidR="004A7FAF" w:rsidRPr="004A7FAF" w:rsidRDefault="004A7FAF" w:rsidP="004A7FAF"/>
    <w:p w14:paraId="3EAFE087" w14:textId="77777777" w:rsidR="00AB199E" w:rsidRPr="00AB199E" w:rsidRDefault="00AB199E">
      <w:pPr>
        <w:pStyle w:val="Retraitcorpsdetexte"/>
        <w:ind w:left="709"/>
        <w:jc w:val="both"/>
        <w:rPr>
          <w:rFonts w:ascii="Arial" w:hAnsi="Arial" w:cs="Arial"/>
          <w:snapToGrid w:val="0"/>
          <w:color w:val="000000"/>
          <w:szCs w:val="20"/>
        </w:rPr>
      </w:pPr>
      <w:r w:rsidRPr="00AB199E">
        <w:rPr>
          <w:rFonts w:ascii="Arial" w:hAnsi="Arial" w:cs="Arial"/>
          <w:snapToGrid w:val="0"/>
          <w:color w:val="000000"/>
          <w:szCs w:val="20"/>
        </w:rPr>
        <w:t>L’accueil des enfants en situation de handicap : sont concernés uniquement les enfants bénéficiaires de l’</w:t>
      </w:r>
      <w:proofErr w:type="spellStart"/>
      <w:r w:rsidRPr="00AB199E">
        <w:rPr>
          <w:rFonts w:ascii="Arial" w:hAnsi="Arial" w:cs="Arial"/>
          <w:snapToGrid w:val="0"/>
          <w:color w:val="000000"/>
          <w:szCs w:val="20"/>
        </w:rPr>
        <w:t>Aeeh</w:t>
      </w:r>
      <w:proofErr w:type="spellEnd"/>
      <w:r w:rsidRPr="00AB199E">
        <w:rPr>
          <w:rFonts w:ascii="Arial" w:hAnsi="Arial" w:cs="Arial"/>
          <w:snapToGrid w:val="0"/>
          <w:color w:val="000000"/>
          <w:szCs w:val="20"/>
        </w:rPr>
        <w:t xml:space="preserve"> (la notification </w:t>
      </w:r>
      <w:proofErr w:type="spellStart"/>
      <w:r w:rsidRPr="00AB199E">
        <w:rPr>
          <w:rFonts w:ascii="Arial" w:hAnsi="Arial" w:cs="Arial"/>
          <w:snapToGrid w:val="0"/>
          <w:color w:val="000000"/>
          <w:szCs w:val="20"/>
        </w:rPr>
        <w:t>Aeeh</w:t>
      </w:r>
      <w:proofErr w:type="spellEnd"/>
      <w:r w:rsidRPr="00AB199E">
        <w:rPr>
          <w:rFonts w:ascii="Arial" w:hAnsi="Arial" w:cs="Arial"/>
          <w:snapToGrid w:val="0"/>
          <w:color w:val="000000"/>
          <w:szCs w:val="20"/>
        </w:rPr>
        <w:t xml:space="preserve"> sert de justificatif à conserver par l’Eaje). </w:t>
      </w:r>
    </w:p>
    <w:p w14:paraId="7C4562D2" w14:textId="77777777" w:rsidR="00AB199E" w:rsidRDefault="00AB199E">
      <w:pPr>
        <w:ind w:left="709"/>
        <w:rPr>
          <w:color w:val="FF6600"/>
        </w:rPr>
      </w:pPr>
      <w:r w:rsidRPr="00AB199E">
        <w:rPr>
          <w:rFonts w:ascii="Arial" w:hAnsi="Arial" w:cs="Arial"/>
          <w:b w:val="0"/>
          <w:snapToGrid w:val="0"/>
          <w:color w:val="000000"/>
          <w:sz w:val="24"/>
        </w:rPr>
        <w:t>Le barème à appliquer est celui déterminé à partir du taux d’effort immédiatement inférieur et autant de fois qu’il y a d’enfants à charge et en situation de handicap.</w:t>
      </w:r>
    </w:p>
    <w:p w14:paraId="0CED12F2" w14:textId="77777777" w:rsidR="00AB199E" w:rsidRDefault="00AB199E">
      <w:pPr>
        <w:jc w:val="both"/>
        <w:rPr>
          <w:rFonts w:ascii="Arial" w:hAnsi="Arial" w:cs="Arial"/>
        </w:rPr>
      </w:pPr>
    </w:p>
    <w:p w14:paraId="7DFC7CBE" w14:textId="77777777" w:rsidR="005D5B27" w:rsidRDefault="005D5B27">
      <w:pPr>
        <w:jc w:val="both"/>
        <w:rPr>
          <w:rFonts w:ascii="Arial" w:hAnsi="Arial" w:cs="Arial"/>
        </w:rPr>
      </w:pPr>
    </w:p>
    <w:p w14:paraId="5A4A7304" w14:textId="77777777" w:rsidR="00AB199E" w:rsidRDefault="00AB199E">
      <w:pPr>
        <w:pStyle w:val="Titre2"/>
        <w:ind w:left="708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8080"/>
          <w:sz w:val="24"/>
        </w:rPr>
        <w:t>2/ L’année de référence</w:t>
      </w:r>
      <w:r>
        <w:rPr>
          <w:rFonts w:ascii="Arial" w:hAnsi="Arial" w:cs="Arial"/>
          <w:b/>
          <w:sz w:val="24"/>
        </w:rPr>
        <w:t xml:space="preserve"> : </w:t>
      </w:r>
    </w:p>
    <w:p w14:paraId="752B532A" w14:textId="77777777" w:rsidR="00AB199E" w:rsidRDefault="00AB199E">
      <w:pPr>
        <w:pStyle w:val="Titre2"/>
        <w:ind w:left="708" w:firstLine="0"/>
        <w:jc w:val="both"/>
        <w:rPr>
          <w:rFonts w:ascii="Arial" w:hAnsi="Arial" w:cs="Arial"/>
          <w:sz w:val="24"/>
        </w:rPr>
      </w:pPr>
    </w:p>
    <w:p w14:paraId="1A2275FC" w14:textId="77777777" w:rsidR="00AB199E" w:rsidRDefault="00AB199E">
      <w:pPr>
        <w:pStyle w:val="Titre2"/>
        <w:ind w:left="708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ressources N-2 sont à prendre à compte : </w:t>
      </w:r>
    </w:p>
    <w:p w14:paraId="3715049D" w14:textId="77777777" w:rsidR="00AB199E" w:rsidRDefault="00AB199E">
      <w:pPr>
        <w:numPr>
          <w:ilvl w:val="0"/>
          <w:numId w:val="36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lors de l’inscription de la famille</w:t>
      </w:r>
    </w:p>
    <w:p w14:paraId="3C5EBA20" w14:textId="77777777" w:rsidR="00AB199E" w:rsidRDefault="00AB199E">
      <w:pPr>
        <w:numPr>
          <w:ilvl w:val="0"/>
          <w:numId w:val="36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en début d’année : au mois de janvier</w:t>
      </w:r>
    </w:p>
    <w:p w14:paraId="19173538" w14:textId="77777777" w:rsidR="00AB199E" w:rsidRDefault="00AB199E">
      <w:pPr>
        <w:numPr>
          <w:ilvl w:val="0"/>
          <w:numId w:val="36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lors de tout changement de situation professionnel</w:t>
      </w:r>
      <w:r w:rsidR="002A00F6">
        <w:rPr>
          <w:rFonts w:ascii="Arial" w:hAnsi="Arial" w:cs="Arial"/>
          <w:b w:val="0"/>
          <w:sz w:val="24"/>
        </w:rPr>
        <w:t>le</w:t>
      </w:r>
      <w:r>
        <w:rPr>
          <w:rFonts w:ascii="Arial" w:hAnsi="Arial" w:cs="Arial"/>
          <w:b w:val="0"/>
          <w:sz w:val="24"/>
        </w:rPr>
        <w:t xml:space="preserve"> ou familiale : </w:t>
      </w:r>
    </w:p>
    <w:p w14:paraId="2A6165C9" w14:textId="77777777" w:rsidR="00AB199E" w:rsidRDefault="00AB199E">
      <w:pPr>
        <w:pStyle w:val="Retraitcorpsdetexte2"/>
      </w:pPr>
      <w:proofErr w:type="gramStart"/>
      <w:r>
        <w:t>taux</w:t>
      </w:r>
      <w:proofErr w:type="gramEnd"/>
      <w:r>
        <w:t xml:space="preserve"> horaire de la famille à modifier le mois suivant l’évènement,</w:t>
      </w:r>
    </w:p>
    <w:p w14:paraId="758A8B96" w14:textId="77777777" w:rsidR="00AB199E" w:rsidRPr="00FB0DF2" w:rsidRDefault="00AB199E">
      <w:pPr>
        <w:ind w:left="1418" w:firstLine="4"/>
        <w:jc w:val="both"/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sauf</w:t>
      </w:r>
      <w:proofErr w:type="gramEnd"/>
      <w:r>
        <w:rPr>
          <w:rFonts w:ascii="Arial" w:hAnsi="Arial" w:cs="Arial"/>
          <w:b w:val="0"/>
          <w:sz w:val="24"/>
        </w:rPr>
        <w:t xml:space="preserve"> en cas de chômage indemnisé (par l’allocation unique dégressive, l’allocation d’aide au retour à l’emploi, l’allocation chômeur âgé), tarif horaire </w:t>
      </w:r>
      <w:r w:rsidRPr="00FB0DF2">
        <w:rPr>
          <w:rFonts w:ascii="Arial" w:hAnsi="Arial" w:cs="Arial"/>
          <w:b w:val="0"/>
          <w:sz w:val="24"/>
        </w:rPr>
        <w:t>à modifier à partir du 1</w:t>
      </w:r>
      <w:r w:rsidRPr="00FB0DF2">
        <w:rPr>
          <w:rFonts w:ascii="Arial" w:hAnsi="Arial" w:cs="Arial"/>
          <w:b w:val="0"/>
          <w:sz w:val="24"/>
          <w:vertAlign w:val="superscript"/>
        </w:rPr>
        <w:t>er</w:t>
      </w:r>
      <w:r w:rsidRPr="00FB0DF2">
        <w:rPr>
          <w:rFonts w:ascii="Arial" w:hAnsi="Arial" w:cs="Arial"/>
          <w:b w:val="0"/>
          <w:sz w:val="24"/>
        </w:rPr>
        <w:t xml:space="preserve"> jour du 2eme mois civil suivant le début d’indemnisation</w:t>
      </w:r>
    </w:p>
    <w:p w14:paraId="5F19E2D7" w14:textId="77777777" w:rsidR="00976C95" w:rsidRPr="00FB0DF2" w:rsidRDefault="00976C95">
      <w:pPr>
        <w:pStyle w:val="Titre2"/>
        <w:ind w:left="708" w:firstLine="0"/>
        <w:jc w:val="both"/>
        <w:rPr>
          <w:rFonts w:ascii="Arial" w:hAnsi="Arial" w:cs="Arial"/>
          <w:b/>
          <w:bCs/>
          <w:color w:val="auto"/>
          <w:sz w:val="24"/>
        </w:rPr>
      </w:pPr>
    </w:p>
    <w:p w14:paraId="7F203AED" w14:textId="05D9F12D" w:rsidR="00AB199E" w:rsidRPr="00FB0DF2" w:rsidRDefault="00AB199E">
      <w:pPr>
        <w:pStyle w:val="Titre2"/>
        <w:ind w:left="708" w:firstLine="0"/>
        <w:jc w:val="both"/>
        <w:rPr>
          <w:rFonts w:ascii="Arial" w:hAnsi="Arial" w:cs="Arial"/>
          <w:b/>
          <w:bCs/>
          <w:color w:val="auto"/>
          <w:sz w:val="24"/>
        </w:rPr>
      </w:pPr>
      <w:r w:rsidRPr="00FB0DF2">
        <w:rPr>
          <w:rFonts w:ascii="Arial" w:hAnsi="Arial" w:cs="Arial"/>
          <w:b/>
          <w:bCs/>
          <w:color w:val="auto"/>
          <w:sz w:val="24"/>
        </w:rPr>
        <w:t>En 20</w:t>
      </w:r>
      <w:r w:rsidR="00957F3C" w:rsidRPr="00FB0DF2">
        <w:rPr>
          <w:rFonts w:ascii="Arial" w:hAnsi="Arial" w:cs="Arial"/>
          <w:b/>
          <w:bCs/>
          <w:color w:val="auto"/>
          <w:sz w:val="24"/>
        </w:rPr>
        <w:t>2</w:t>
      </w:r>
      <w:r w:rsidR="00C17788">
        <w:rPr>
          <w:rFonts w:ascii="Arial" w:hAnsi="Arial" w:cs="Arial"/>
          <w:b/>
          <w:bCs/>
          <w:color w:val="auto"/>
          <w:sz w:val="24"/>
        </w:rPr>
        <w:t>2</w:t>
      </w:r>
      <w:r w:rsidR="00651DDD" w:rsidRPr="00FB0DF2">
        <w:rPr>
          <w:rFonts w:ascii="Arial" w:hAnsi="Arial" w:cs="Arial"/>
          <w:b/>
          <w:bCs/>
          <w:color w:val="auto"/>
          <w:sz w:val="24"/>
        </w:rPr>
        <w:t>, prendre les ressources 20</w:t>
      </w:r>
      <w:r w:rsidR="00C17788">
        <w:rPr>
          <w:rFonts w:ascii="Arial" w:hAnsi="Arial" w:cs="Arial"/>
          <w:b/>
          <w:bCs/>
          <w:color w:val="auto"/>
          <w:sz w:val="24"/>
        </w:rPr>
        <w:t>20</w:t>
      </w:r>
      <w:r w:rsidR="00651DDD" w:rsidRPr="00FB0DF2">
        <w:rPr>
          <w:rFonts w:ascii="Arial" w:hAnsi="Arial" w:cs="Arial"/>
          <w:b/>
          <w:bCs/>
          <w:color w:val="auto"/>
          <w:sz w:val="24"/>
        </w:rPr>
        <w:t>.</w:t>
      </w:r>
    </w:p>
    <w:p w14:paraId="12819AB9" w14:textId="77777777" w:rsidR="00AB199E" w:rsidRDefault="00AB199E">
      <w:pPr>
        <w:ind w:left="284"/>
        <w:jc w:val="both"/>
        <w:rPr>
          <w:rFonts w:ascii="Arial" w:hAnsi="Arial" w:cs="Arial"/>
        </w:rPr>
      </w:pPr>
    </w:p>
    <w:p w14:paraId="1119722B" w14:textId="77777777" w:rsidR="004A7FAF" w:rsidRDefault="004A7FAF">
      <w:pPr>
        <w:ind w:left="284"/>
        <w:jc w:val="both"/>
        <w:rPr>
          <w:rFonts w:ascii="Arial" w:hAnsi="Arial" w:cs="Arial"/>
        </w:rPr>
      </w:pPr>
    </w:p>
    <w:p w14:paraId="183D8FA0" w14:textId="77777777" w:rsidR="008C5847" w:rsidRDefault="008C5847">
      <w:pPr>
        <w:ind w:left="284"/>
        <w:jc w:val="both"/>
        <w:rPr>
          <w:rFonts w:ascii="Arial" w:hAnsi="Arial" w:cs="Arial"/>
        </w:rPr>
      </w:pPr>
    </w:p>
    <w:p w14:paraId="0CBBA2DA" w14:textId="77777777" w:rsidR="008C5847" w:rsidRDefault="008C5847">
      <w:pPr>
        <w:ind w:left="284"/>
        <w:jc w:val="both"/>
        <w:rPr>
          <w:rFonts w:ascii="Arial" w:hAnsi="Arial" w:cs="Arial"/>
        </w:rPr>
      </w:pPr>
    </w:p>
    <w:p w14:paraId="156341BE" w14:textId="77777777" w:rsidR="008C5847" w:rsidRDefault="008C5847">
      <w:pPr>
        <w:ind w:left="284"/>
        <w:jc w:val="both"/>
        <w:rPr>
          <w:rFonts w:ascii="Arial" w:hAnsi="Arial" w:cs="Arial"/>
        </w:rPr>
      </w:pPr>
    </w:p>
    <w:p w14:paraId="1BDDC083" w14:textId="77777777" w:rsidR="00976C95" w:rsidRDefault="00976C95">
      <w:pPr>
        <w:ind w:left="284"/>
        <w:jc w:val="both"/>
        <w:rPr>
          <w:rFonts w:ascii="Arial" w:hAnsi="Arial" w:cs="Arial"/>
        </w:rPr>
      </w:pPr>
    </w:p>
    <w:p w14:paraId="252F14B1" w14:textId="77777777" w:rsidR="00976C95" w:rsidRDefault="00976C95">
      <w:pPr>
        <w:ind w:left="284"/>
        <w:jc w:val="both"/>
        <w:rPr>
          <w:rFonts w:ascii="Arial" w:hAnsi="Arial" w:cs="Arial"/>
        </w:rPr>
      </w:pPr>
    </w:p>
    <w:p w14:paraId="1A399F7F" w14:textId="77777777" w:rsidR="00AB199E" w:rsidRDefault="00AB199E">
      <w:pPr>
        <w:pStyle w:val="Titre2"/>
        <w:spacing w:after="60"/>
        <w:ind w:left="708" w:firstLine="0"/>
        <w:jc w:val="both"/>
        <w:rPr>
          <w:rFonts w:ascii="Arial" w:hAnsi="Arial" w:cs="Arial"/>
          <w:b/>
          <w:color w:val="008080"/>
          <w:sz w:val="24"/>
        </w:rPr>
      </w:pPr>
      <w:r>
        <w:rPr>
          <w:rFonts w:ascii="Arial" w:hAnsi="Arial" w:cs="Arial"/>
          <w:b/>
          <w:color w:val="008080"/>
          <w:sz w:val="24"/>
        </w:rPr>
        <w:lastRenderedPageBreak/>
        <w:t>3/ Définition : notion de revenus</w:t>
      </w:r>
    </w:p>
    <w:p w14:paraId="2FA892C5" w14:textId="77777777" w:rsidR="00AB199E" w:rsidRDefault="00AB199E">
      <w:pPr>
        <w:jc w:val="both"/>
        <w:rPr>
          <w:rFonts w:ascii="Arial" w:hAnsi="Arial" w:cs="Arial"/>
        </w:rPr>
      </w:pPr>
    </w:p>
    <w:p w14:paraId="71135BEA" w14:textId="77777777" w:rsidR="00AB199E" w:rsidRDefault="00AB199E" w:rsidP="008C5847">
      <w:pPr>
        <w:pStyle w:val="Titre2"/>
        <w:spacing w:after="60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Revenus déclarables : Montant des salaires nets imposables avant abattements fiscaux.</w:t>
      </w:r>
    </w:p>
    <w:p w14:paraId="0EBA23BC" w14:textId="77777777" w:rsidR="00AB199E" w:rsidRDefault="00AB199E">
      <w:pPr>
        <w:rPr>
          <w:rFonts w:ascii="Arial" w:hAnsi="Arial" w:cs="Arial"/>
        </w:rPr>
      </w:pPr>
    </w:p>
    <w:p w14:paraId="15F9A35D" w14:textId="77777777" w:rsidR="00AB199E" w:rsidRDefault="00AB199E">
      <w:pPr>
        <w:pStyle w:val="Titre2"/>
        <w:numPr>
          <w:ilvl w:val="0"/>
          <w:numId w:val="4"/>
        </w:numPr>
        <w:ind w:left="978"/>
        <w:jc w:val="both"/>
        <w:rPr>
          <w:rFonts w:ascii="Arial" w:hAnsi="Arial" w:cs="Arial"/>
          <w:color w:val="008080"/>
          <w:sz w:val="28"/>
        </w:rPr>
      </w:pPr>
      <w:r>
        <w:rPr>
          <w:rFonts w:ascii="Arial" w:hAnsi="Arial" w:cs="Arial"/>
          <w:color w:val="008080"/>
          <w:sz w:val="28"/>
        </w:rPr>
        <w:t>Nature des ressources à déclarer</w:t>
      </w:r>
      <w:r w:rsidR="0066384D">
        <w:rPr>
          <w:rFonts w:ascii="Arial" w:hAnsi="Arial" w:cs="Arial"/>
          <w:color w:val="008080"/>
          <w:sz w:val="28"/>
        </w:rPr>
        <w:t> : cumul des ressources nettes telles que déclarées</w:t>
      </w:r>
    </w:p>
    <w:p w14:paraId="24FCE5E0" w14:textId="77777777" w:rsidR="00AB199E" w:rsidRPr="0066384D" w:rsidRDefault="0066384D">
      <w:pPr>
        <w:pStyle w:val="Titre2"/>
        <w:numPr>
          <w:ilvl w:val="0"/>
          <w:numId w:val="3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Pr="0066384D">
        <w:rPr>
          <w:rFonts w:ascii="Arial" w:hAnsi="Arial" w:cs="Arial"/>
          <w:sz w:val="24"/>
        </w:rPr>
        <w:t>evenus d’activité professionnelle et assimilés</w:t>
      </w:r>
    </w:p>
    <w:p w14:paraId="150B99F8" w14:textId="77777777" w:rsidR="00AB199E" w:rsidRDefault="005D5B27">
      <w:pPr>
        <w:pStyle w:val="Titre2"/>
        <w:numPr>
          <w:ilvl w:val="0"/>
          <w:numId w:val="3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5D5B27">
        <w:rPr>
          <w:rFonts w:ascii="Arial" w:hAnsi="Arial" w:cs="Arial"/>
          <w:sz w:val="24"/>
        </w:rPr>
        <w:t xml:space="preserve">ndemnités journalières d'accident du travail et de maladie professionnelle </w:t>
      </w:r>
      <w:r w:rsidR="004A7FAF">
        <w:rPr>
          <w:rFonts w:ascii="Arial" w:hAnsi="Arial" w:cs="Arial"/>
          <w:sz w:val="24"/>
        </w:rPr>
        <w:t>à retenir en totalité (</w:t>
      </w:r>
      <w:r w:rsidRPr="005D5B27">
        <w:rPr>
          <w:rFonts w:ascii="Arial" w:hAnsi="Arial" w:cs="Arial"/>
          <w:sz w:val="24"/>
        </w:rPr>
        <w:t>bien qu’en partie non imposables</w:t>
      </w:r>
      <w:r w:rsidR="004A7FAF">
        <w:rPr>
          <w:rFonts w:ascii="Arial" w:hAnsi="Arial" w:cs="Arial"/>
          <w:sz w:val="24"/>
        </w:rPr>
        <w:t>)</w:t>
      </w:r>
    </w:p>
    <w:p w14:paraId="791E7F87" w14:textId="77777777" w:rsidR="005D5B27" w:rsidRPr="005D5B27" w:rsidRDefault="005D5B27" w:rsidP="005D5B27">
      <w:pPr>
        <w:pStyle w:val="Paragraphedeliste"/>
        <w:numPr>
          <w:ilvl w:val="0"/>
          <w:numId w:val="35"/>
        </w:numPr>
        <w:rPr>
          <w:rFonts w:ascii="Arial" w:hAnsi="Arial" w:cs="Arial"/>
          <w:b w:val="0"/>
          <w:snapToGrid w:val="0"/>
          <w:color w:val="000000"/>
          <w:sz w:val="24"/>
        </w:rPr>
      </w:pPr>
      <w:r w:rsidRPr="005D5B27">
        <w:rPr>
          <w:rFonts w:ascii="Arial" w:hAnsi="Arial" w:cs="Arial"/>
          <w:b w:val="0"/>
          <w:snapToGrid w:val="0"/>
          <w:color w:val="000000"/>
          <w:sz w:val="24"/>
        </w:rPr>
        <w:t>Les heures supplémentaires</w:t>
      </w:r>
      <w:r>
        <w:rPr>
          <w:rFonts w:ascii="Arial" w:hAnsi="Arial" w:cs="Arial"/>
          <w:b w:val="0"/>
          <w:snapToGrid w:val="0"/>
          <w:color w:val="000000"/>
          <w:sz w:val="24"/>
        </w:rPr>
        <w:t xml:space="preserve"> : </w:t>
      </w:r>
      <w:r w:rsidRPr="005D5B27">
        <w:rPr>
          <w:rFonts w:ascii="Arial" w:hAnsi="Arial" w:cs="Arial"/>
          <w:b w:val="0"/>
          <w:snapToGrid w:val="0"/>
          <w:color w:val="000000"/>
          <w:sz w:val="24"/>
        </w:rPr>
        <w:t>les heures supplémentaires</w:t>
      </w:r>
      <w:r>
        <w:rPr>
          <w:rFonts w:ascii="Arial" w:hAnsi="Arial" w:cs="Arial"/>
          <w:b w:val="0"/>
          <w:snapToGrid w:val="0"/>
          <w:color w:val="000000"/>
          <w:sz w:val="24"/>
        </w:rPr>
        <w:t>,</w:t>
      </w:r>
      <w:r w:rsidRPr="005D5B27">
        <w:rPr>
          <w:rFonts w:ascii="Arial" w:hAnsi="Arial" w:cs="Arial"/>
          <w:b w:val="0"/>
          <w:snapToGrid w:val="0"/>
          <w:color w:val="000000"/>
          <w:sz w:val="24"/>
        </w:rPr>
        <w:t xml:space="preserve"> imposables</w:t>
      </w:r>
      <w:r w:rsidR="002B65D0">
        <w:rPr>
          <w:rFonts w:ascii="Arial" w:hAnsi="Arial" w:cs="Arial"/>
          <w:b w:val="0"/>
          <w:snapToGrid w:val="0"/>
          <w:color w:val="000000"/>
          <w:sz w:val="24"/>
        </w:rPr>
        <w:t xml:space="preserve"> ou défiscalisé</w:t>
      </w:r>
      <w:r w:rsidR="004A7FAF">
        <w:rPr>
          <w:rFonts w:ascii="Arial" w:hAnsi="Arial" w:cs="Arial"/>
          <w:b w:val="0"/>
          <w:snapToGrid w:val="0"/>
          <w:color w:val="000000"/>
          <w:sz w:val="24"/>
        </w:rPr>
        <w:t>e</w:t>
      </w:r>
      <w:r w:rsidR="002B65D0">
        <w:rPr>
          <w:rFonts w:ascii="Arial" w:hAnsi="Arial" w:cs="Arial"/>
          <w:b w:val="0"/>
          <w:snapToGrid w:val="0"/>
          <w:color w:val="000000"/>
          <w:sz w:val="24"/>
        </w:rPr>
        <w:t>s</w:t>
      </w:r>
      <w:r w:rsidRPr="005D5B27">
        <w:rPr>
          <w:rFonts w:ascii="Arial" w:hAnsi="Arial" w:cs="Arial"/>
          <w:b w:val="0"/>
          <w:snapToGrid w:val="0"/>
          <w:color w:val="000000"/>
          <w:sz w:val="24"/>
        </w:rPr>
        <w:t xml:space="preserve">, </w:t>
      </w:r>
      <w:r>
        <w:rPr>
          <w:rFonts w:ascii="Arial" w:hAnsi="Arial" w:cs="Arial"/>
          <w:b w:val="0"/>
          <w:snapToGrid w:val="0"/>
          <w:color w:val="000000"/>
          <w:sz w:val="24"/>
        </w:rPr>
        <w:t>s</w:t>
      </w:r>
      <w:r w:rsidRPr="005D5B27">
        <w:rPr>
          <w:rFonts w:ascii="Arial" w:hAnsi="Arial" w:cs="Arial"/>
          <w:b w:val="0"/>
          <w:snapToGrid w:val="0"/>
          <w:color w:val="000000"/>
          <w:sz w:val="24"/>
        </w:rPr>
        <w:t xml:space="preserve">ont </w:t>
      </w:r>
      <w:r w:rsidR="002B65D0">
        <w:rPr>
          <w:rFonts w:ascii="Arial" w:hAnsi="Arial" w:cs="Arial"/>
          <w:b w:val="0"/>
          <w:snapToGrid w:val="0"/>
          <w:color w:val="000000"/>
          <w:sz w:val="24"/>
        </w:rPr>
        <w:t xml:space="preserve">à </w:t>
      </w:r>
      <w:r w:rsidRPr="005D5B27">
        <w:rPr>
          <w:rFonts w:ascii="Arial" w:hAnsi="Arial" w:cs="Arial"/>
          <w:b w:val="0"/>
          <w:snapToGrid w:val="0"/>
          <w:color w:val="000000"/>
          <w:sz w:val="24"/>
        </w:rPr>
        <w:t>cumul</w:t>
      </w:r>
      <w:r w:rsidR="002B65D0">
        <w:rPr>
          <w:rFonts w:ascii="Arial" w:hAnsi="Arial" w:cs="Arial"/>
          <w:b w:val="0"/>
          <w:snapToGrid w:val="0"/>
          <w:color w:val="000000"/>
          <w:sz w:val="24"/>
        </w:rPr>
        <w:t>er avec les salaires déclarés</w:t>
      </w:r>
      <w:r w:rsidRPr="005D5B27">
        <w:rPr>
          <w:rFonts w:ascii="Arial" w:hAnsi="Arial" w:cs="Arial"/>
          <w:b w:val="0"/>
          <w:snapToGrid w:val="0"/>
          <w:color w:val="000000"/>
          <w:sz w:val="24"/>
        </w:rPr>
        <w:t xml:space="preserve"> </w:t>
      </w:r>
    </w:p>
    <w:p w14:paraId="220F6657" w14:textId="77777777" w:rsidR="00AB199E" w:rsidRDefault="00AB199E">
      <w:pPr>
        <w:pStyle w:val="Titre2"/>
        <w:numPr>
          <w:ilvl w:val="0"/>
          <w:numId w:val="3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Allocations de chômage</w:t>
      </w:r>
    </w:p>
    <w:p w14:paraId="43D5DAAB" w14:textId="77777777" w:rsidR="00AB199E" w:rsidRDefault="00AB199E">
      <w:pPr>
        <w:pStyle w:val="Titre2"/>
        <w:numPr>
          <w:ilvl w:val="0"/>
          <w:numId w:val="3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Pensions alimentaires reçues</w:t>
      </w:r>
    </w:p>
    <w:p w14:paraId="7E329B66" w14:textId="77777777" w:rsidR="0075718C" w:rsidRPr="008C5847" w:rsidRDefault="0075718C" w:rsidP="0075718C">
      <w:pPr>
        <w:numPr>
          <w:ilvl w:val="0"/>
          <w:numId w:val="35"/>
        </w:numPr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>Déficits de l’année de référence (professionnels – fonciers)</w:t>
      </w:r>
    </w:p>
    <w:p w14:paraId="76808A9E" w14:textId="77777777" w:rsidR="00AB199E" w:rsidRDefault="00AB199E">
      <w:pPr>
        <w:pStyle w:val="Titre2"/>
        <w:numPr>
          <w:ilvl w:val="0"/>
          <w:numId w:val="3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Pensions, </w:t>
      </w:r>
      <w:r w:rsidR="0066384D">
        <w:rPr>
          <w:rFonts w:ascii="Arial" w:hAnsi="Arial" w:cs="Arial"/>
          <w:sz w:val="24"/>
        </w:rPr>
        <w:t xml:space="preserve">retraites, </w:t>
      </w:r>
      <w:r>
        <w:rPr>
          <w:rFonts w:ascii="Arial" w:hAnsi="Arial" w:cs="Arial"/>
          <w:sz w:val="24"/>
        </w:rPr>
        <w:t>rentes imposables (invalidité - préretraite - vieillesse)</w:t>
      </w:r>
    </w:p>
    <w:p w14:paraId="3C52C543" w14:textId="77777777" w:rsidR="00AB199E" w:rsidRDefault="00AB199E">
      <w:pPr>
        <w:pStyle w:val="Titre2"/>
        <w:numPr>
          <w:ilvl w:val="0"/>
          <w:numId w:val="3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Autres revenus </w:t>
      </w:r>
      <w:r w:rsidR="0066384D">
        <w:rPr>
          <w:rFonts w:ascii="Arial" w:hAnsi="Arial" w:cs="Arial"/>
          <w:sz w:val="24"/>
        </w:rPr>
        <w:t xml:space="preserve">imposables </w:t>
      </w:r>
      <w:r>
        <w:rPr>
          <w:rFonts w:ascii="Arial" w:hAnsi="Arial" w:cs="Arial"/>
          <w:sz w:val="24"/>
        </w:rPr>
        <w:t>(valeurs et capitaux mobiliers imposables - revenus fonciers et plus-values…)</w:t>
      </w:r>
    </w:p>
    <w:p w14:paraId="4E666A8A" w14:textId="77777777" w:rsidR="005D5B27" w:rsidRPr="005D5B27" w:rsidRDefault="005D5B27" w:rsidP="005D5B27">
      <w:pPr>
        <w:spacing w:before="120"/>
        <w:jc w:val="both"/>
        <w:rPr>
          <w:rFonts w:ascii="Arial" w:hAnsi="Arial" w:cs="Arial"/>
          <w:b w:val="0"/>
          <w:snapToGrid w:val="0"/>
          <w:color w:val="000000"/>
          <w:sz w:val="24"/>
        </w:rPr>
      </w:pPr>
      <w:r w:rsidRPr="005D5B27">
        <w:rPr>
          <w:rFonts w:ascii="Arial" w:hAnsi="Arial" w:cs="Arial"/>
          <w:b w:val="0"/>
          <w:snapToGrid w:val="0"/>
          <w:color w:val="000000"/>
          <w:sz w:val="24"/>
        </w:rPr>
        <w:t>Les frais réels et les abattements fiscaux ne sont pas déduits.</w:t>
      </w:r>
    </w:p>
    <w:p w14:paraId="4A1209BF" w14:textId="77777777" w:rsidR="0066384D" w:rsidRPr="0066384D" w:rsidRDefault="0066384D" w:rsidP="0066384D"/>
    <w:p w14:paraId="310CC785" w14:textId="77777777" w:rsidR="00AB199E" w:rsidRDefault="00AB199E">
      <w:pPr>
        <w:pStyle w:val="Titre2"/>
        <w:numPr>
          <w:ilvl w:val="0"/>
          <w:numId w:val="33"/>
        </w:numPr>
        <w:jc w:val="both"/>
        <w:rPr>
          <w:rFonts w:ascii="Arial" w:hAnsi="Arial" w:cs="Arial"/>
          <w:color w:val="auto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Revenus des professions non salariées</w:t>
      </w:r>
      <w:r>
        <w:rPr>
          <w:rFonts w:ascii="Arial" w:hAnsi="Arial" w:cs="Arial"/>
          <w:color w:val="auto"/>
          <w:sz w:val="24"/>
          <w:u w:val="single"/>
        </w:rPr>
        <w:t> :</w:t>
      </w:r>
    </w:p>
    <w:p w14:paraId="524EF8B4" w14:textId="77777777" w:rsidR="00AB199E" w:rsidRPr="008C5847" w:rsidRDefault="00AB199E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>Pour les employeurs et les travailleurs indépendants y compris auto-entrepreneurs</w:t>
      </w:r>
    </w:p>
    <w:p w14:paraId="3AA804DB" w14:textId="77777777" w:rsidR="005D5B27" w:rsidRPr="008C5847" w:rsidRDefault="005D5B27" w:rsidP="005D5B27">
      <w:pPr>
        <w:autoSpaceDE w:val="0"/>
        <w:autoSpaceDN w:val="0"/>
        <w:adjustRightInd w:val="0"/>
        <w:jc w:val="both"/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>Pour un accueil en année N, seront retenus les bénéfices au titre de l'année N-2.</w:t>
      </w:r>
      <w:bookmarkStart w:id="0" w:name="_Hlk9943961"/>
    </w:p>
    <w:p w14:paraId="5ACF1BE0" w14:textId="77777777" w:rsidR="005D5B27" w:rsidRPr="008C5847" w:rsidRDefault="005D5B27" w:rsidP="005D5B27">
      <w:pPr>
        <w:autoSpaceDE w:val="0"/>
        <w:autoSpaceDN w:val="0"/>
        <w:adjustRightInd w:val="0"/>
        <w:jc w:val="both"/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>Pour les adhérents d’un centre de gestion agréé ou auto-entrepreneurs, il s’agit des bénéfices tels que déclarés.</w:t>
      </w:r>
      <w:bookmarkEnd w:id="0"/>
    </w:p>
    <w:p w14:paraId="566D43CE" w14:textId="77777777" w:rsidR="005D5B27" w:rsidRPr="008C5847" w:rsidRDefault="005D5B27" w:rsidP="005D5B27">
      <w:pPr>
        <w:autoSpaceDE w:val="0"/>
        <w:autoSpaceDN w:val="0"/>
        <w:adjustRightInd w:val="0"/>
        <w:jc w:val="both"/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>Pour les non adhérents d’un centre de gestion agréé, il s’agit des bénéfices majorés de 25 % tels que retenus par l’administration fiscale.</w:t>
      </w:r>
    </w:p>
    <w:p w14:paraId="38CF1119" w14:textId="77777777" w:rsidR="005D5B27" w:rsidRPr="008C5847" w:rsidRDefault="005D5B27" w:rsidP="005D5B27">
      <w:pPr>
        <w:autoSpaceDE w:val="0"/>
        <w:autoSpaceDN w:val="0"/>
        <w:adjustRightInd w:val="0"/>
        <w:jc w:val="both"/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>Pour les personnes ayant opté pour le régime micro, il s’agit des bénéfices déterminés après déduction de l’abattement forfaitaire fiscal appliqué sur le chiffre d’affaires.</w:t>
      </w:r>
    </w:p>
    <w:p w14:paraId="7ACFCF0F" w14:textId="77777777" w:rsidR="00AB199E" w:rsidRPr="008C5847" w:rsidRDefault="00AB199E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>Pour les non allocataires sans avis d’imposition, ni fiche de salaire</w:t>
      </w:r>
    </w:p>
    <w:p w14:paraId="114770A2" w14:textId="77777777" w:rsidR="005D5B27" w:rsidRPr="008C5847" w:rsidRDefault="005D5B27" w:rsidP="005D5B27">
      <w:pPr>
        <w:autoSpaceDE w:val="0"/>
        <w:autoSpaceDN w:val="0"/>
        <w:adjustRightInd w:val="0"/>
        <w:jc w:val="both"/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 xml:space="preserve">Dans le cas de familles non connues dans </w:t>
      </w:r>
      <w:proofErr w:type="spellStart"/>
      <w:r w:rsidRPr="008C5847">
        <w:rPr>
          <w:rFonts w:ascii="Arial" w:hAnsi="Arial" w:cs="Arial"/>
          <w:b w:val="0"/>
          <w:snapToGrid w:val="0"/>
          <w:color w:val="000000"/>
          <w:sz w:val="24"/>
        </w:rPr>
        <w:t>Cdap</w:t>
      </w:r>
      <w:proofErr w:type="spellEnd"/>
      <w:r w:rsidRPr="008C5847">
        <w:rPr>
          <w:rFonts w:ascii="Arial" w:hAnsi="Arial" w:cs="Arial"/>
          <w:b w:val="0"/>
          <w:snapToGrid w:val="0"/>
          <w:color w:val="000000"/>
          <w:sz w:val="24"/>
        </w:rPr>
        <w:t xml:space="preserve"> et ne disposant ni d’un avis d’imposition, ni de fiches de salaires, le gestionnaire se réfère au montant des ressources plancher afin de déterminer le montant des participations familiales. </w:t>
      </w:r>
    </w:p>
    <w:p w14:paraId="7CB8A5D4" w14:textId="77777777" w:rsidR="008C5847" w:rsidRDefault="008C5847" w:rsidP="005D5B27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2BEB1F2" w14:textId="77777777" w:rsidR="008C5847" w:rsidRDefault="008C5847" w:rsidP="008C5847">
      <w:pPr>
        <w:pStyle w:val="Titre2"/>
        <w:numPr>
          <w:ilvl w:val="0"/>
          <w:numId w:val="33"/>
        </w:num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Re</w:t>
      </w:r>
      <w:r w:rsidRPr="008C5847">
        <w:rPr>
          <w:rFonts w:ascii="Arial" w:hAnsi="Arial" w:cs="Arial"/>
          <w:sz w:val="24"/>
          <w:u w:val="single"/>
        </w:rPr>
        <w:t xml:space="preserve">venus de nature imposable perçus hors de France ou dans une </w:t>
      </w:r>
      <w:r w:rsidR="005B597F">
        <w:rPr>
          <w:rFonts w:ascii="Arial" w:hAnsi="Arial" w:cs="Arial"/>
          <w:sz w:val="24"/>
          <w:u w:val="single"/>
        </w:rPr>
        <w:t>C</w:t>
      </w:r>
      <w:r>
        <w:rPr>
          <w:rFonts w:ascii="Arial" w:hAnsi="Arial" w:cs="Arial"/>
          <w:sz w:val="24"/>
          <w:u w:val="single"/>
        </w:rPr>
        <w:t xml:space="preserve">ollectivité </w:t>
      </w:r>
    </w:p>
    <w:p w14:paraId="78BD7B89" w14:textId="77777777" w:rsidR="008C5847" w:rsidRPr="008C5847" w:rsidRDefault="008C5847" w:rsidP="008C5847">
      <w:pPr>
        <w:pStyle w:val="Titre2"/>
        <w:jc w:val="both"/>
        <w:rPr>
          <w:rFonts w:ascii="Arial" w:hAnsi="Arial" w:cs="Arial"/>
          <w:sz w:val="24"/>
          <w:u w:val="single"/>
        </w:rPr>
      </w:pPr>
      <w:proofErr w:type="gramStart"/>
      <w:r>
        <w:rPr>
          <w:rFonts w:ascii="Arial" w:hAnsi="Arial" w:cs="Arial"/>
          <w:sz w:val="24"/>
          <w:u w:val="single"/>
        </w:rPr>
        <w:t>d’</w:t>
      </w:r>
      <w:proofErr w:type="spellStart"/>
      <w:r>
        <w:rPr>
          <w:rFonts w:ascii="Arial" w:hAnsi="Arial" w:cs="Arial"/>
          <w:sz w:val="24"/>
          <w:u w:val="single"/>
        </w:rPr>
        <w:t>Outre</w:t>
      </w:r>
      <w:proofErr w:type="gramEnd"/>
      <w:r>
        <w:rPr>
          <w:rFonts w:ascii="Arial" w:hAnsi="Arial" w:cs="Arial"/>
          <w:sz w:val="24"/>
          <w:u w:val="single"/>
        </w:rPr>
        <w:t xml:space="preserve"> Mer</w:t>
      </w:r>
      <w:proofErr w:type="spellEnd"/>
      <w:r w:rsidRPr="008C5847">
        <w:rPr>
          <w:rFonts w:ascii="Arial" w:hAnsi="Arial" w:cs="Arial"/>
          <w:sz w:val="24"/>
          <w:u w:val="single"/>
        </w:rPr>
        <w:t xml:space="preserve"> ou versés par une organisation internationale</w:t>
      </w:r>
      <w:r>
        <w:rPr>
          <w:rFonts w:ascii="Arial" w:hAnsi="Arial" w:cs="Arial"/>
          <w:sz w:val="24"/>
          <w:u w:val="single"/>
        </w:rPr>
        <w:t xml:space="preserve"> (ex : ONU) </w:t>
      </w:r>
      <w:r w:rsidRPr="008C5847">
        <w:rPr>
          <w:rFonts w:ascii="Arial" w:hAnsi="Arial" w:cs="Arial"/>
          <w:sz w:val="24"/>
          <w:u w:val="single"/>
        </w:rPr>
        <w:t>:</w:t>
      </w:r>
    </w:p>
    <w:p w14:paraId="183922D2" w14:textId="77777777" w:rsidR="008C5847" w:rsidRDefault="008C5847" w:rsidP="008C5847">
      <w:pPr>
        <w:rPr>
          <w:rFonts w:ascii="Arial" w:hAnsi="Arial" w:cs="Arial"/>
          <w:b w:val="0"/>
          <w:snapToGrid w:val="0"/>
          <w:color w:val="000000"/>
          <w:sz w:val="24"/>
        </w:rPr>
      </w:pPr>
      <w:r w:rsidRPr="008C5847">
        <w:rPr>
          <w:rFonts w:ascii="Arial" w:hAnsi="Arial" w:cs="Arial"/>
          <w:b w:val="0"/>
          <w:snapToGrid w:val="0"/>
          <w:color w:val="000000"/>
          <w:sz w:val="24"/>
        </w:rPr>
        <w:t>Ces revenus sont pris en compte pour leur totalité en appliquant les abattements fiscaux même s'ils ne sont pas soumis à l'impôt</w:t>
      </w:r>
      <w:r>
        <w:rPr>
          <w:rFonts w:ascii="Arial" w:hAnsi="Arial" w:cs="Arial"/>
          <w:b w:val="0"/>
          <w:snapToGrid w:val="0"/>
          <w:color w:val="000000"/>
          <w:sz w:val="24"/>
        </w:rPr>
        <w:t xml:space="preserve">. </w:t>
      </w:r>
      <w:r w:rsidR="00937694">
        <w:rPr>
          <w:rFonts w:ascii="Arial" w:hAnsi="Arial" w:cs="Arial"/>
          <w:b w:val="0"/>
          <w:snapToGrid w:val="0"/>
          <w:color w:val="000000"/>
          <w:sz w:val="24"/>
        </w:rPr>
        <w:t>D</w:t>
      </w:r>
      <w:r w:rsidR="00937694" w:rsidRPr="008C5847">
        <w:rPr>
          <w:rFonts w:ascii="Arial" w:hAnsi="Arial" w:cs="Arial"/>
          <w:b w:val="0"/>
          <w:snapToGrid w:val="0"/>
          <w:color w:val="000000"/>
          <w:sz w:val="24"/>
        </w:rPr>
        <w:t>es exonérations fiscales</w:t>
      </w:r>
      <w:r w:rsidR="00937694">
        <w:rPr>
          <w:rFonts w:ascii="Arial" w:hAnsi="Arial" w:cs="Arial"/>
          <w:b w:val="0"/>
          <w:snapToGrid w:val="0"/>
          <w:color w:val="000000"/>
          <w:sz w:val="24"/>
        </w:rPr>
        <w:t xml:space="preserve"> peuvent s’appliquer.</w:t>
      </w:r>
      <w:r w:rsidR="00937694" w:rsidRPr="008C5847">
        <w:rPr>
          <w:rFonts w:ascii="Arial" w:hAnsi="Arial" w:cs="Arial"/>
          <w:b w:val="0"/>
          <w:snapToGrid w:val="0"/>
          <w:color w:val="000000"/>
          <w:sz w:val="24"/>
        </w:rPr>
        <w:t xml:space="preserve"> </w:t>
      </w:r>
      <w:r w:rsidR="00937694">
        <w:rPr>
          <w:rFonts w:ascii="Arial" w:hAnsi="Arial" w:cs="Arial"/>
          <w:b w:val="0"/>
          <w:snapToGrid w:val="0"/>
          <w:color w:val="000000"/>
          <w:sz w:val="24"/>
        </w:rPr>
        <w:t>La famille doit ainsi déclarer ses revenus perçus à l’étranger auprès de la Caf.</w:t>
      </w:r>
    </w:p>
    <w:p w14:paraId="62F98311" w14:textId="77777777" w:rsidR="008C5847" w:rsidRDefault="008C5847">
      <w:pPr>
        <w:rPr>
          <w:rFonts w:ascii="Arial" w:hAnsi="Arial" w:cs="Arial"/>
        </w:rPr>
      </w:pPr>
    </w:p>
    <w:p w14:paraId="19260689" w14:textId="77777777" w:rsidR="008C5847" w:rsidRDefault="008C5847">
      <w:pPr>
        <w:rPr>
          <w:rFonts w:ascii="Arial" w:hAnsi="Arial" w:cs="Arial"/>
        </w:rPr>
      </w:pPr>
    </w:p>
    <w:p w14:paraId="62D563B3" w14:textId="77777777" w:rsidR="00AB199E" w:rsidRDefault="00AB199E">
      <w:pPr>
        <w:pStyle w:val="Titre2"/>
        <w:numPr>
          <w:ilvl w:val="0"/>
          <w:numId w:val="1"/>
        </w:numPr>
        <w:ind w:left="855"/>
        <w:jc w:val="both"/>
        <w:rPr>
          <w:rFonts w:ascii="Arial" w:hAnsi="Arial" w:cs="Arial"/>
          <w:color w:val="008080"/>
          <w:sz w:val="28"/>
        </w:rPr>
      </w:pPr>
      <w:r>
        <w:rPr>
          <w:rFonts w:ascii="Arial" w:hAnsi="Arial" w:cs="Arial"/>
          <w:color w:val="008080"/>
          <w:sz w:val="28"/>
        </w:rPr>
        <w:t>Nature des charges déductibles</w:t>
      </w:r>
    </w:p>
    <w:p w14:paraId="2F5EB121" w14:textId="77777777" w:rsidR="00AB199E" w:rsidRDefault="00AB199E">
      <w:pPr>
        <w:pStyle w:val="Titre3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Pensions alimentaires versées</w:t>
      </w:r>
    </w:p>
    <w:p w14:paraId="5EBE166E" w14:textId="77777777" w:rsidR="0066384D" w:rsidRDefault="0066384D">
      <w:pPr>
        <w:pStyle w:val="Titre3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Abattements/neutralisations sociaux </w:t>
      </w:r>
    </w:p>
    <w:p w14:paraId="3D6F52D4" w14:textId="77777777" w:rsidR="00AB199E" w:rsidRDefault="0066384D">
      <w:pPr>
        <w:pStyle w:val="Titre3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AB199E">
        <w:rPr>
          <w:rFonts w:ascii="Arial" w:hAnsi="Arial" w:cs="Arial"/>
          <w:sz w:val="24"/>
        </w:rPr>
        <w:t>otisations de Sécurité Sociales ou assimilées  (assurance personnelle)</w:t>
      </w:r>
    </w:p>
    <w:p w14:paraId="72C952D3" w14:textId="59A4FC74" w:rsidR="00AB199E" w:rsidRDefault="00AB199E">
      <w:pPr>
        <w:pStyle w:val="Titre3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CSG déductible sur les revenus du patrimoine</w:t>
      </w:r>
    </w:p>
    <w:p w14:paraId="2975C3A3" w14:textId="77777777" w:rsidR="00C17788" w:rsidRPr="00C17788" w:rsidRDefault="00C17788" w:rsidP="00C17788"/>
    <w:p w14:paraId="307B5141" w14:textId="77777777" w:rsidR="00AB199E" w:rsidRDefault="00AB199E">
      <w:pPr>
        <w:pStyle w:val="Titre2"/>
        <w:numPr>
          <w:ilvl w:val="0"/>
          <w:numId w:val="1"/>
        </w:numPr>
        <w:ind w:left="855"/>
        <w:jc w:val="both"/>
        <w:rPr>
          <w:rFonts w:ascii="Arial" w:hAnsi="Arial" w:cs="Arial"/>
          <w:b/>
          <w:color w:val="000080"/>
          <w:sz w:val="24"/>
        </w:rPr>
      </w:pPr>
      <w:r>
        <w:rPr>
          <w:rFonts w:ascii="Arial" w:hAnsi="Arial" w:cs="Arial"/>
          <w:bCs/>
          <w:color w:val="008080"/>
          <w:sz w:val="28"/>
        </w:rPr>
        <w:lastRenderedPageBreak/>
        <w:t>Les changements de situation familiale</w:t>
      </w:r>
    </w:p>
    <w:p w14:paraId="05E8F3F9" w14:textId="77777777" w:rsidR="00AB199E" w:rsidRDefault="00AB199E">
      <w:pPr>
        <w:pStyle w:val="Titre2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8080"/>
          <w:sz w:val="24"/>
        </w:rPr>
        <w:t>Éclatement de la cellule familiale</w:t>
      </w:r>
      <w:r>
        <w:rPr>
          <w:rFonts w:ascii="Arial" w:hAnsi="Arial" w:cs="Arial"/>
          <w:sz w:val="24"/>
        </w:rPr>
        <w:t>,  exclusion de toutes les ressources de la personne qui est partie.</w:t>
      </w:r>
    </w:p>
    <w:p w14:paraId="54E44443" w14:textId="77777777" w:rsidR="00AB199E" w:rsidRDefault="00AB199E">
      <w:pPr>
        <w:pStyle w:val="Titre2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8080"/>
          <w:sz w:val="24"/>
        </w:rPr>
        <w:t>Constitution d’une nouvelle cellule familiale</w:t>
      </w:r>
      <w:r>
        <w:rPr>
          <w:rFonts w:ascii="Arial" w:hAnsi="Arial" w:cs="Arial"/>
          <w:sz w:val="24"/>
        </w:rPr>
        <w:t xml:space="preserve"> (mariage - vie maritale - Pacs) : prise en compte de toutes les ressources </w:t>
      </w:r>
      <w:r w:rsidR="005843F2">
        <w:rPr>
          <w:rFonts w:ascii="Arial" w:hAnsi="Arial" w:cs="Arial"/>
          <w:sz w:val="24"/>
        </w:rPr>
        <w:t xml:space="preserve">(N-2) </w:t>
      </w:r>
      <w:r>
        <w:rPr>
          <w:rFonts w:ascii="Arial" w:hAnsi="Arial" w:cs="Arial"/>
          <w:sz w:val="24"/>
        </w:rPr>
        <w:t>du nouveau conjoint dès le mois suivant son arrivée au foyer.</w:t>
      </w:r>
    </w:p>
    <w:p w14:paraId="541BB001" w14:textId="77777777" w:rsidR="00AB199E" w:rsidRDefault="00AB199E">
      <w:pPr>
        <w:rPr>
          <w:rFonts w:ascii="Arial" w:hAnsi="Arial" w:cs="Arial"/>
        </w:rPr>
      </w:pPr>
    </w:p>
    <w:p w14:paraId="453C0542" w14:textId="77777777" w:rsidR="002B65D0" w:rsidRPr="002B65D0" w:rsidRDefault="002B65D0" w:rsidP="002B65D0"/>
    <w:p w14:paraId="2AA28839" w14:textId="77777777" w:rsidR="00AB199E" w:rsidRDefault="00AB199E">
      <w:pPr>
        <w:pStyle w:val="Titre2"/>
        <w:numPr>
          <w:ilvl w:val="0"/>
          <w:numId w:val="1"/>
        </w:numPr>
        <w:ind w:left="630"/>
        <w:jc w:val="both"/>
        <w:rPr>
          <w:rFonts w:ascii="Arial" w:hAnsi="Arial" w:cs="Arial"/>
          <w:color w:val="008080"/>
          <w:sz w:val="28"/>
        </w:rPr>
      </w:pPr>
      <w:r>
        <w:rPr>
          <w:rFonts w:ascii="Arial" w:hAnsi="Arial" w:cs="Arial"/>
          <w:color w:val="008080"/>
          <w:sz w:val="28"/>
        </w:rPr>
        <w:t>Les changements de situation professionnelle</w:t>
      </w:r>
    </w:p>
    <w:p w14:paraId="3850C4FB" w14:textId="77777777" w:rsidR="00AB199E" w:rsidRDefault="00AB199E">
      <w:pPr>
        <w:pStyle w:val="Titre3"/>
        <w:ind w:left="63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Deux cas figures :</w:t>
      </w:r>
    </w:p>
    <w:p w14:paraId="0DA19599" w14:textId="77777777" w:rsidR="00C44C54" w:rsidRDefault="00C44C54" w:rsidP="00AB199E">
      <w:pPr>
        <w:pStyle w:val="Titre3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 1</w:t>
      </w:r>
    </w:p>
    <w:p w14:paraId="0AF4BBD8" w14:textId="77777777" w:rsidR="00C44C54" w:rsidRPr="00297522" w:rsidRDefault="00C44C54" w:rsidP="00C44C54">
      <w:pPr>
        <w:pStyle w:val="Titre3"/>
        <w:ind w:left="990" w:firstLine="0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sz w:val="24"/>
        </w:rPr>
        <w:t xml:space="preserve">La situation doit durer depuis au moins 2 mois consécutifs de date à date pour permettre un abattement de 30 % </w:t>
      </w:r>
      <w:r w:rsidR="005843F2" w:rsidRPr="00297522">
        <w:rPr>
          <w:rFonts w:ascii="Arial" w:hAnsi="Arial" w:cs="Arial"/>
          <w:color w:val="auto"/>
          <w:sz w:val="24"/>
        </w:rPr>
        <w:t xml:space="preserve">(sur les salaires et revenus de travailleurs indépendant) </w:t>
      </w:r>
      <w:r w:rsidRPr="00297522">
        <w:rPr>
          <w:rFonts w:ascii="Arial" w:hAnsi="Arial" w:cs="Arial"/>
          <w:color w:val="auto"/>
          <w:sz w:val="24"/>
        </w:rPr>
        <w:t>:</w:t>
      </w:r>
    </w:p>
    <w:p w14:paraId="69D6F5DA" w14:textId="77777777" w:rsidR="00C44C54" w:rsidRPr="00AB199E" w:rsidRDefault="00C44C54" w:rsidP="00C44C54">
      <w:pPr>
        <w:pStyle w:val="Titre4"/>
        <w:numPr>
          <w:ilvl w:val="0"/>
          <w:numId w:val="3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chômage</w:t>
      </w:r>
      <w:proofErr w:type="gramEnd"/>
      <w:r>
        <w:rPr>
          <w:rFonts w:ascii="Arial" w:hAnsi="Arial" w:cs="Arial"/>
        </w:rPr>
        <w:t xml:space="preserve"> indemnisé (ex :</w:t>
      </w:r>
      <w:r w:rsidR="00DC0D12">
        <w:rPr>
          <w:rFonts w:ascii="Arial" w:hAnsi="Arial" w:cs="Arial"/>
        </w:rPr>
        <w:t xml:space="preserve"> </w:t>
      </w:r>
      <w:r w:rsidRPr="00AB199E">
        <w:rPr>
          <w:rFonts w:ascii="Arial" w:hAnsi="Arial" w:cs="Arial"/>
        </w:rPr>
        <w:t>allocati</w:t>
      </w:r>
      <w:r>
        <w:rPr>
          <w:rFonts w:ascii="Arial" w:hAnsi="Arial" w:cs="Arial"/>
        </w:rPr>
        <w:t xml:space="preserve">on aide retour à l’emploi (ARE),…) </w:t>
      </w:r>
      <w:r w:rsidRPr="00AB199E">
        <w:rPr>
          <w:rFonts w:ascii="Arial" w:hAnsi="Arial" w:cs="Arial"/>
        </w:rPr>
        <w:t>et sans aucune activité professionnelle</w:t>
      </w:r>
    </w:p>
    <w:p w14:paraId="76A2A8B9" w14:textId="77777777" w:rsidR="00C44C54" w:rsidRDefault="00C44C54" w:rsidP="00C44C54">
      <w:pPr>
        <w:pStyle w:val="Titre4"/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stage</w:t>
      </w:r>
      <w:proofErr w:type="gramEnd"/>
      <w:r>
        <w:rPr>
          <w:rFonts w:ascii="Arial" w:hAnsi="Arial" w:cs="Arial"/>
        </w:rPr>
        <w:t xml:space="preserve"> de formation professionnelle avec allocation de formation reclassement</w:t>
      </w:r>
    </w:p>
    <w:p w14:paraId="592FBD10" w14:textId="77777777" w:rsidR="00C44C54" w:rsidRPr="00C44C54" w:rsidRDefault="00C44C54" w:rsidP="00C44C54"/>
    <w:p w14:paraId="1774F265" w14:textId="77777777" w:rsidR="00C44C54" w:rsidRPr="00C44C54" w:rsidRDefault="00C44C54" w:rsidP="00AB199E">
      <w:pPr>
        <w:pStyle w:val="Titre3"/>
        <w:numPr>
          <w:ilvl w:val="0"/>
          <w:numId w:val="42"/>
        </w:numPr>
        <w:jc w:val="both"/>
        <w:rPr>
          <w:rFonts w:ascii="Arial" w:hAnsi="Arial" w:cs="Arial"/>
          <w:color w:val="008080"/>
          <w:sz w:val="24"/>
        </w:rPr>
      </w:pPr>
      <w:r>
        <w:rPr>
          <w:rFonts w:ascii="Arial" w:hAnsi="Arial" w:cs="Arial"/>
          <w:sz w:val="24"/>
        </w:rPr>
        <w:t xml:space="preserve">Cas 2 </w:t>
      </w:r>
    </w:p>
    <w:p w14:paraId="7C83CF86" w14:textId="77777777" w:rsidR="00C44C54" w:rsidRPr="00297522" w:rsidRDefault="00C44C54" w:rsidP="00C44C54">
      <w:pPr>
        <w:pStyle w:val="Titre4"/>
        <w:numPr>
          <w:ilvl w:val="0"/>
          <w:numId w:val="33"/>
        </w:numPr>
        <w:rPr>
          <w:color w:val="auto"/>
        </w:rPr>
      </w:pPr>
      <w:proofErr w:type="gramStart"/>
      <w:r>
        <w:rPr>
          <w:rFonts w:ascii="Arial" w:hAnsi="Arial" w:cs="Arial"/>
        </w:rPr>
        <w:t>c</w:t>
      </w:r>
      <w:r w:rsidRPr="00C44C54">
        <w:rPr>
          <w:rFonts w:ascii="Arial" w:hAnsi="Arial" w:cs="Arial"/>
        </w:rPr>
        <w:t>essation</w:t>
      </w:r>
      <w:proofErr w:type="gramEnd"/>
      <w:r w:rsidRPr="00C44C54">
        <w:rPr>
          <w:rFonts w:ascii="Arial" w:hAnsi="Arial" w:cs="Arial"/>
        </w:rPr>
        <w:t xml:space="preserve"> d’activité pour invalidité, pré-retraite, retraite</w:t>
      </w:r>
      <w:r>
        <w:rPr>
          <w:rFonts w:ascii="Arial" w:hAnsi="Arial" w:cs="Arial"/>
        </w:rPr>
        <w:t xml:space="preserve"> et sans reprise d’activité</w:t>
      </w:r>
      <w:r w:rsidR="005843F2">
        <w:rPr>
          <w:rFonts w:ascii="Arial" w:hAnsi="Arial" w:cs="Arial"/>
        </w:rPr>
        <w:t xml:space="preserve"> </w:t>
      </w:r>
      <w:r w:rsidR="005843F2" w:rsidRPr="00297522">
        <w:rPr>
          <w:rFonts w:ascii="Arial" w:hAnsi="Arial" w:cs="Arial"/>
          <w:color w:val="auto"/>
        </w:rPr>
        <w:t>(abattement de 30 % sur les revenus d’activité à partir du mois suivant ou le mois si la situation démarre le 1</w:t>
      </w:r>
      <w:r w:rsidR="005843F2" w:rsidRPr="00297522">
        <w:rPr>
          <w:rFonts w:ascii="Arial" w:hAnsi="Arial" w:cs="Arial"/>
          <w:color w:val="auto"/>
          <w:vertAlign w:val="superscript"/>
        </w:rPr>
        <w:t>er</w:t>
      </w:r>
      <w:r w:rsidR="005843F2" w:rsidRPr="00297522">
        <w:rPr>
          <w:rFonts w:ascii="Arial" w:hAnsi="Arial" w:cs="Arial"/>
          <w:color w:val="auto"/>
        </w:rPr>
        <w:t xml:space="preserve"> du mois)</w:t>
      </w:r>
    </w:p>
    <w:p w14:paraId="67BD48C7" w14:textId="77777777" w:rsidR="00AB199E" w:rsidRPr="00AB199E" w:rsidRDefault="00AB199E">
      <w:pPr>
        <w:pStyle w:val="Titre4"/>
        <w:numPr>
          <w:ilvl w:val="0"/>
          <w:numId w:val="33"/>
        </w:numPr>
        <w:rPr>
          <w:rFonts w:ascii="Arial" w:hAnsi="Arial" w:cs="Arial"/>
        </w:rPr>
      </w:pPr>
      <w:proofErr w:type="gramStart"/>
      <w:r>
        <w:rPr>
          <w:rFonts w:ascii="Helv" w:hAnsi="Helv" w:cs="Helv"/>
        </w:rPr>
        <w:t>i</w:t>
      </w:r>
      <w:r w:rsidRPr="00AB199E">
        <w:rPr>
          <w:rFonts w:ascii="Helv" w:hAnsi="Helv" w:cs="Helv"/>
        </w:rPr>
        <w:t>ndemnités</w:t>
      </w:r>
      <w:proofErr w:type="gramEnd"/>
      <w:r w:rsidRPr="00AB199E">
        <w:rPr>
          <w:rFonts w:ascii="Helv" w:hAnsi="Helv" w:cs="Helv"/>
        </w:rPr>
        <w:t xml:space="preserve"> journalières pour maladie avec reconnaissance d'une affection de longue durée</w:t>
      </w:r>
      <w:r>
        <w:rPr>
          <w:rFonts w:ascii="Helv" w:hAnsi="Helv" w:cs="Helv"/>
        </w:rPr>
        <w:t xml:space="preserve"> (ALD)</w:t>
      </w:r>
      <w:r w:rsidRPr="00AB199E">
        <w:rPr>
          <w:rFonts w:ascii="Helv" w:hAnsi="Helv" w:cs="Helv"/>
        </w:rPr>
        <w:t xml:space="preserve"> depuis plus de 6 mois</w:t>
      </w:r>
      <w:r w:rsidR="005843F2">
        <w:rPr>
          <w:rFonts w:ascii="Helv" w:hAnsi="Helv" w:cs="Helv"/>
        </w:rPr>
        <w:t xml:space="preserve"> </w:t>
      </w:r>
      <w:r w:rsidR="005843F2" w:rsidRPr="00297522">
        <w:rPr>
          <w:rFonts w:ascii="Arial" w:hAnsi="Arial" w:cs="Arial"/>
          <w:color w:val="auto"/>
        </w:rPr>
        <w:t>(abattement de 30 % sur les revenus d’activité à partir du 7</w:t>
      </w:r>
      <w:r w:rsidR="005843F2" w:rsidRPr="00297522">
        <w:rPr>
          <w:rFonts w:ascii="Arial" w:hAnsi="Arial" w:cs="Arial"/>
          <w:color w:val="auto"/>
          <w:vertAlign w:val="superscript"/>
        </w:rPr>
        <w:t>ème</w:t>
      </w:r>
      <w:r w:rsidR="005843F2" w:rsidRPr="00297522">
        <w:rPr>
          <w:rFonts w:ascii="Arial" w:hAnsi="Arial" w:cs="Arial"/>
          <w:color w:val="auto"/>
        </w:rPr>
        <w:t xml:space="preserve"> mois suivant  le début de l’arrêt maladie)</w:t>
      </w:r>
    </w:p>
    <w:p w14:paraId="639DF94B" w14:textId="77777777" w:rsidR="00AB199E" w:rsidRPr="00AB199E" w:rsidRDefault="00AB199E" w:rsidP="00AB199E"/>
    <w:p w14:paraId="3E71ADE1" w14:textId="77777777" w:rsidR="00AB199E" w:rsidRDefault="00AB199E">
      <w:pPr>
        <w:pStyle w:val="Titre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285F57" w14:textId="77777777" w:rsidR="00AB199E" w:rsidRDefault="00AB199E">
      <w:pPr>
        <w:pStyle w:val="Titre2"/>
        <w:numPr>
          <w:ilvl w:val="0"/>
          <w:numId w:val="1"/>
        </w:numPr>
        <w:ind w:left="554"/>
        <w:jc w:val="both"/>
        <w:rPr>
          <w:rFonts w:ascii="Arial" w:hAnsi="Arial" w:cs="Arial"/>
          <w:color w:val="008080"/>
          <w:sz w:val="28"/>
        </w:rPr>
      </w:pPr>
      <w:r>
        <w:rPr>
          <w:rFonts w:ascii="Arial" w:hAnsi="Arial" w:cs="Arial"/>
          <w:color w:val="008080"/>
          <w:sz w:val="28"/>
        </w:rPr>
        <w:t xml:space="preserve">Neutralisation le mois suivant des revenus d’activité professionnelle, indemnités journalières Sécurité Sociale  </w:t>
      </w:r>
    </w:p>
    <w:p w14:paraId="69DE54D6" w14:textId="77777777" w:rsidR="00AB199E" w:rsidRDefault="00AB199E">
      <w:pPr>
        <w:pStyle w:val="Titre3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allocation</w:t>
      </w:r>
      <w:proofErr w:type="gramEnd"/>
      <w:r>
        <w:rPr>
          <w:rFonts w:ascii="Arial" w:hAnsi="Arial" w:cs="Arial"/>
          <w:sz w:val="24"/>
        </w:rPr>
        <w:t xml:space="preserve"> solidarité spécifique,</w:t>
      </w:r>
    </w:p>
    <w:p w14:paraId="1169737B" w14:textId="77777777" w:rsidR="00AB199E" w:rsidRDefault="00AB199E">
      <w:pPr>
        <w:pStyle w:val="Titre3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chômage</w:t>
      </w:r>
      <w:proofErr w:type="gramEnd"/>
      <w:r>
        <w:rPr>
          <w:rFonts w:ascii="Arial" w:hAnsi="Arial" w:cs="Arial"/>
          <w:sz w:val="24"/>
        </w:rPr>
        <w:t xml:space="preserve"> non indemnisé depuis au moins 2 mois</w:t>
      </w:r>
    </w:p>
    <w:p w14:paraId="157FF214" w14:textId="77777777" w:rsidR="00AB199E" w:rsidRDefault="00AB199E">
      <w:pPr>
        <w:pStyle w:val="Titre3"/>
        <w:numPr>
          <w:ilvl w:val="0"/>
          <w:numId w:val="33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cessation</w:t>
      </w:r>
      <w:proofErr w:type="gramEnd"/>
      <w:r w:rsidR="00DC0D12">
        <w:rPr>
          <w:rFonts w:ascii="Arial" w:hAnsi="Arial" w:cs="Arial"/>
          <w:sz w:val="24"/>
        </w:rPr>
        <w:t xml:space="preserve"> d</w:t>
      </w:r>
      <w:r>
        <w:rPr>
          <w:rFonts w:ascii="Arial" w:hAnsi="Arial" w:cs="Arial"/>
          <w:sz w:val="24"/>
        </w:rPr>
        <w:t>’activité pour élever 1 enfant de moins de 3 ans ou plusieurs enfants (perte totale de revenus)</w:t>
      </w:r>
    </w:p>
    <w:p w14:paraId="6876AC2D" w14:textId="77777777" w:rsidR="00AB199E" w:rsidRDefault="00AB199E">
      <w:pPr>
        <w:pStyle w:val="Titre3"/>
        <w:numPr>
          <w:ilvl w:val="0"/>
          <w:numId w:val="33"/>
        </w:numPr>
        <w:tabs>
          <w:tab w:val="left" w:pos="1260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admission</w:t>
      </w:r>
      <w:proofErr w:type="gramEnd"/>
      <w:r>
        <w:rPr>
          <w:rFonts w:ascii="Arial" w:hAnsi="Arial" w:cs="Arial"/>
          <w:sz w:val="24"/>
        </w:rPr>
        <w:t xml:space="preserve"> au RSA socle, </w:t>
      </w:r>
    </w:p>
    <w:p w14:paraId="2BB81C0E" w14:textId="77777777" w:rsidR="00AB199E" w:rsidRDefault="00AB199E">
      <w:pPr>
        <w:pStyle w:val="Titre3"/>
        <w:numPr>
          <w:ilvl w:val="0"/>
          <w:numId w:val="33"/>
        </w:numPr>
        <w:tabs>
          <w:tab w:val="left" w:pos="1260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détention</w:t>
      </w:r>
      <w:proofErr w:type="gramEnd"/>
      <w:r>
        <w:rPr>
          <w:rFonts w:ascii="Arial" w:hAnsi="Arial" w:cs="Arial"/>
          <w:sz w:val="24"/>
        </w:rPr>
        <w:t>….</w:t>
      </w:r>
    </w:p>
    <w:p w14:paraId="51191988" w14:textId="77777777" w:rsidR="00AB199E" w:rsidRDefault="00AB199E">
      <w:pPr>
        <w:ind w:left="567" w:right="11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AF54515" w14:textId="77777777" w:rsidR="002B65D0" w:rsidRDefault="002B65D0">
      <w:pPr>
        <w:ind w:left="567" w:right="113"/>
        <w:jc w:val="both"/>
        <w:rPr>
          <w:rFonts w:ascii="Arial" w:hAnsi="Arial" w:cs="Arial"/>
          <w:color w:val="000000"/>
          <w:sz w:val="28"/>
        </w:rPr>
      </w:pPr>
    </w:p>
    <w:p w14:paraId="3E6805D4" w14:textId="77777777" w:rsidR="00AB199E" w:rsidRDefault="00AB199E">
      <w:pPr>
        <w:pStyle w:val="Corpsdetexte"/>
        <w:rPr>
          <w:rFonts w:cs="Arial"/>
          <w:snapToGrid/>
        </w:rPr>
      </w:pPr>
      <w:r>
        <w:rPr>
          <w:rFonts w:cs="Arial"/>
          <w:snapToGrid/>
        </w:rPr>
        <w:t>Vous trouverez le modèle de calculette ci joint en annexe, utilisable sur EXCEL, sur le site internet :</w:t>
      </w:r>
    </w:p>
    <w:p w14:paraId="37B46FA1" w14:textId="77777777" w:rsidR="00AB199E" w:rsidRDefault="00AB199E">
      <w:pPr>
        <w:pStyle w:val="Corpsdetexte"/>
        <w:rPr>
          <w:rFonts w:cs="Arial"/>
          <w:snapToGrid/>
        </w:rPr>
      </w:pPr>
    </w:p>
    <w:p w14:paraId="202B569F" w14:textId="77777777" w:rsidR="00AB199E" w:rsidRDefault="00C17788">
      <w:pPr>
        <w:pStyle w:val="Corpsdetexte"/>
        <w:jc w:val="center"/>
        <w:rPr>
          <w:rFonts w:cs="Arial"/>
          <w:snapToGrid/>
        </w:rPr>
      </w:pPr>
      <w:hyperlink r:id="rId8" w:history="1">
        <w:r w:rsidR="00AB199E">
          <w:rPr>
            <w:rStyle w:val="Lienhypertexte"/>
            <w:rFonts w:cs="Arial"/>
          </w:rPr>
          <w:t>www.caf.fr</w:t>
        </w:r>
      </w:hyperlink>
    </w:p>
    <w:p w14:paraId="39A6D127" w14:textId="77777777" w:rsidR="00AB199E" w:rsidRDefault="00AB199E">
      <w:pPr>
        <w:ind w:firstLine="708"/>
        <w:jc w:val="center"/>
        <w:rPr>
          <w:rFonts w:ascii="Arial" w:hAnsi="Arial" w:cs="Arial"/>
          <w:color w:val="000000"/>
          <w:sz w:val="24"/>
        </w:rPr>
      </w:pPr>
    </w:p>
    <w:p w14:paraId="4FB29245" w14:textId="77777777" w:rsidR="00AB199E" w:rsidRDefault="00AB199E">
      <w:pPr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Pour le calcul de la participation familiale, vous utilisez, après avoir complété les rubriques nécessaires, uniquement le montant en bas de page… «</w:t>
      </w:r>
      <w:r w:rsidR="00440A3B">
        <w:rPr>
          <w:rFonts w:ascii="Arial" w:hAnsi="Arial" w:cs="Arial"/>
          <w:color w:val="000000"/>
          <w:sz w:val="28"/>
        </w:rPr>
        <w:t> Revenus à prendre en compte »</w:t>
      </w:r>
      <w:r>
        <w:rPr>
          <w:rFonts w:ascii="Arial" w:hAnsi="Arial" w:cs="Arial"/>
          <w:color w:val="000000"/>
          <w:sz w:val="28"/>
        </w:rPr>
        <w:t>.</w:t>
      </w:r>
    </w:p>
    <w:p w14:paraId="10A23763" w14:textId="77777777" w:rsidR="00AB199E" w:rsidRDefault="00465685">
      <w:pPr>
        <w:jc w:val="both"/>
        <w:rPr>
          <w:rFonts w:ascii="Arial" w:hAnsi="Arial"/>
          <w:b w:val="0"/>
          <w:color w:val="000000"/>
          <w:sz w:val="24"/>
        </w:rPr>
      </w:pPr>
      <w:r>
        <w:rPr>
          <w:rFonts w:ascii="Arial" w:hAnsi="Arial" w:cs="Arial"/>
          <w:color w:val="000000"/>
          <w:sz w:val="28"/>
        </w:rPr>
        <w:t>Vous pouvez également calculer le tarif horaire sur le site monefant.fr.</w:t>
      </w:r>
    </w:p>
    <w:sectPr w:rsidR="00AB199E" w:rsidSect="008C5847">
      <w:footerReference w:type="even" r:id="rId9"/>
      <w:footerReference w:type="default" r:id="rId10"/>
      <w:pgSz w:w="12240" w:h="15840"/>
      <w:pgMar w:top="1276" w:right="1417" w:bottom="127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DB0E" w14:textId="77777777" w:rsidR="000D0DE4" w:rsidRDefault="000D0DE4">
      <w:r>
        <w:separator/>
      </w:r>
    </w:p>
  </w:endnote>
  <w:endnote w:type="continuationSeparator" w:id="0">
    <w:p w14:paraId="68EF2D7B" w14:textId="77777777" w:rsidR="000D0DE4" w:rsidRDefault="000D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B12D" w14:textId="77777777" w:rsidR="000D0DE4" w:rsidRDefault="000D0D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75CAAA" w14:textId="77777777" w:rsidR="000D0DE4" w:rsidRDefault="000D0D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8245" w14:textId="77777777" w:rsidR="000D0DE4" w:rsidRDefault="000D0D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C7882"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8C7882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73914DC1" w14:textId="4F764A36" w:rsidR="000D0DE4" w:rsidRDefault="00D03D21">
    <w:pPr>
      <w:pStyle w:val="Pieddepage"/>
      <w:ind w:right="360"/>
      <w:jc w:val="right"/>
      <w:rPr>
        <w:b w:val="0"/>
      </w:rPr>
    </w:pPr>
    <w:r>
      <w:rPr>
        <w:b w:val="0"/>
      </w:rPr>
      <w:t xml:space="preserve">MAJ </w:t>
    </w:r>
    <w:r w:rsidR="00924C9A">
      <w:rPr>
        <w:b w:val="0"/>
      </w:rPr>
      <w:t>12</w:t>
    </w:r>
    <w:r>
      <w:rPr>
        <w:b w:val="0"/>
      </w:rPr>
      <w:t>/202</w:t>
    </w:r>
    <w:r w:rsidR="00C17788">
      <w:rPr>
        <w:b w:val="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2E89A" w14:textId="77777777" w:rsidR="000D0DE4" w:rsidRDefault="000D0DE4">
      <w:r>
        <w:separator/>
      </w:r>
    </w:p>
  </w:footnote>
  <w:footnote w:type="continuationSeparator" w:id="0">
    <w:p w14:paraId="0DB89530" w14:textId="77777777" w:rsidR="000D0DE4" w:rsidRDefault="000D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D1A1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9353D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DB60F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1037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F7331E"/>
    <w:multiLevelType w:val="hybridMultilevel"/>
    <w:tmpl w:val="AC2201A2"/>
    <w:lvl w:ilvl="0" w:tplc="14F0BE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F0BE9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630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4878FA"/>
    <w:multiLevelType w:val="hybridMultilevel"/>
    <w:tmpl w:val="3A0EAA32"/>
    <w:lvl w:ilvl="0" w:tplc="2E060E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CCE6E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B5722F"/>
    <w:multiLevelType w:val="hybridMultilevel"/>
    <w:tmpl w:val="49269466"/>
    <w:lvl w:ilvl="0" w:tplc="6C42C0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11488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CB0CB7"/>
    <w:multiLevelType w:val="singleLevel"/>
    <w:tmpl w:val="26002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8138FA"/>
    <w:multiLevelType w:val="singleLevel"/>
    <w:tmpl w:val="26002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C778BB"/>
    <w:multiLevelType w:val="singleLevel"/>
    <w:tmpl w:val="26002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166BC3"/>
    <w:multiLevelType w:val="hybridMultilevel"/>
    <w:tmpl w:val="1D5E19FE"/>
    <w:lvl w:ilvl="0" w:tplc="1506F380">
      <w:start w:val="1"/>
      <w:numFmt w:val="decimal"/>
      <w:lvlText w:val="%1-"/>
      <w:lvlJc w:val="left"/>
      <w:pPr>
        <w:ind w:left="99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D3442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B8F795D"/>
    <w:multiLevelType w:val="hybridMultilevel"/>
    <w:tmpl w:val="73DAEA90"/>
    <w:lvl w:ilvl="0" w:tplc="50868F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F15E21"/>
    <w:multiLevelType w:val="singleLevel"/>
    <w:tmpl w:val="ACFEF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38A19FD"/>
    <w:multiLevelType w:val="singleLevel"/>
    <w:tmpl w:val="26002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691BC3"/>
    <w:multiLevelType w:val="hybridMultilevel"/>
    <w:tmpl w:val="A0AA26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B33DA"/>
    <w:multiLevelType w:val="singleLevel"/>
    <w:tmpl w:val="26002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144223"/>
    <w:multiLevelType w:val="hybridMultilevel"/>
    <w:tmpl w:val="3B301EB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F798A"/>
    <w:multiLevelType w:val="hybridMultilevel"/>
    <w:tmpl w:val="85D01FCE"/>
    <w:lvl w:ilvl="0" w:tplc="C5A01F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C5594B"/>
    <w:multiLevelType w:val="hybridMultilevel"/>
    <w:tmpl w:val="1868C1D8"/>
    <w:lvl w:ilvl="0" w:tplc="FE128D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81D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AF548D"/>
    <w:multiLevelType w:val="singleLevel"/>
    <w:tmpl w:val="E2C075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6" w15:restartNumberingAfterBreak="0">
    <w:nsid w:val="7E130047"/>
    <w:multiLevelType w:val="hybridMultilevel"/>
    <w:tmpl w:val="C794F0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AA7946"/>
    <w:multiLevelType w:val="hybridMultilevel"/>
    <w:tmpl w:val="8438DE3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8"/>
        </w:rPr>
      </w:lvl>
    </w:lvlOverride>
  </w:num>
  <w:num w:numId="1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13">
    <w:abstractNumId w:val="0"/>
    <w:lvlOverride w:ilvl="0">
      <w:lvl w:ilvl="0">
        <w:numFmt w:val="bullet"/>
        <w:lvlText w:val=""/>
        <w:legacy w:legacy="1" w:legacySpace="0" w:legacyIndent="0"/>
        <w:lvlJc w:val="left"/>
        <w:rPr>
          <w:rFonts w:ascii="Webdings" w:hAnsi="Web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"/>
        <w:legacy w:legacy="1" w:legacySpace="0" w:legacyIndent="0"/>
        <w:lvlJc w:val="left"/>
        <w:rPr>
          <w:rFonts w:ascii="Webdings" w:hAnsi="Webdings" w:hint="default"/>
          <w:sz w:val="24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1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18"/>
        </w:rPr>
      </w:lvl>
    </w:lvlOverride>
  </w:num>
  <w:num w:numId="17">
    <w:abstractNumId w:val="25"/>
  </w:num>
  <w:num w:numId="18">
    <w:abstractNumId w:val="17"/>
  </w:num>
  <w:num w:numId="19">
    <w:abstractNumId w:val="15"/>
  </w:num>
  <w:num w:numId="20">
    <w:abstractNumId w:val="1"/>
  </w:num>
  <w:num w:numId="21">
    <w:abstractNumId w:val="8"/>
  </w:num>
  <w:num w:numId="22">
    <w:abstractNumId w:val="6"/>
  </w:num>
  <w:num w:numId="23">
    <w:abstractNumId w:val="4"/>
  </w:num>
  <w:num w:numId="24">
    <w:abstractNumId w:val="24"/>
  </w:num>
  <w:num w:numId="25">
    <w:abstractNumId w:val="10"/>
  </w:num>
  <w:num w:numId="26">
    <w:abstractNumId w:val="18"/>
  </w:num>
  <w:num w:numId="27">
    <w:abstractNumId w:val="12"/>
  </w:num>
  <w:num w:numId="28">
    <w:abstractNumId w:val="11"/>
  </w:num>
  <w:num w:numId="29">
    <w:abstractNumId w:val="20"/>
  </w:num>
  <w:num w:numId="30">
    <w:abstractNumId w:val="2"/>
  </w:num>
  <w:num w:numId="31">
    <w:abstractNumId w:val="13"/>
  </w:num>
  <w:num w:numId="32">
    <w:abstractNumId w:val="27"/>
  </w:num>
  <w:num w:numId="33">
    <w:abstractNumId w:val="22"/>
  </w:num>
  <w:num w:numId="34">
    <w:abstractNumId w:val="16"/>
  </w:num>
  <w:num w:numId="35">
    <w:abstractNumId w:val="9"/>
  </w:num>
  <w:num w:numId="36">
    <w:abstractNumId w:val="7"/>
  </w:num>
  <w:num w:numId="37">
    <w:abstractNumId w:val="23"/>
  </w:num>
  <w:num w:numId="38">
    <w:abstractNumId w:val="26"/>
  </w:num>
  <w:num w:numId="39">
    <w:abstractNumId w:val="19"/>
  </w:num>
  <w:num w:numId="40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E"/>
    <w:rsid w:val="0000025E"/>
    <w:rsid w:val="00014EDF"/>
    <w:rsid w:val="00015121"/>
    <w:rsid w:val="000823A8"/>
    <w:rsid w:val="000D0DE4"/>
    <w:rsid w:val="000F5BBC"/>
    <w:rsid w:val="00155427"/>
    <w:rsid w:val="00164827"/>
    <w:rsid w:val="00297522"/>
    <w:rsid w:val="002A00F6"/>
    <w:rsid w:val="002A08F2"/>
    <w:rsid w:val="002B068B"/>
    <w:rsid w:val="002B65D0"/>
    <w:rsid w:val="002D07F3"/>
    <w:rsid w:val="002F1436"/>
    <w:rsid w:val="00312719"/>
    <w:rsid w:val="004138DC"/>
    <w:rsid w:val="00440A3B"/>
    <w:rsid w:val="004628B5"/>
    <w:rsid w:val="00465685"/>
    <w:rsid w:val="004A7FAF"/>
    <w:rsid w:val="004E75FB"/>
    <w:rsid w:val="00513F7B"/>
    <w:rsid w:val="00517F41"/>
    <w:rsid w:val="005731B7"/>
    <w:rsid w:val="005843F2"/>
    <w:rsid w:val="005B597F"/>
    <w:rsid w:val="005D5B27"/>
    <w:rsid w:val="00630BDF"/>
    <w:rsid w:val="006462D5"/>
    <w:rsid w:val="00651DDD"/>
    <w:rsid w:val="0066384D"/>
    <w:rsid w:val="00687962"/>
    <w:rsid w:val="00745447"/>
    <w:rsid w:val="0075718C"/>
    <w:rsid w:val="0076721B"/>
    <w:rsid w:val="00806F37"/>
    <w:rsid w:val="008C5847"/>
    <w:rsid w:val="008C7882"/>
    <w:rsid w:val="00901ECD"/>
    <w:rsid w:val="00924C9A"/>
    <w:rsid w:val="00937694"/>
    <w:rsid w:val="00957F3C"/>
    <w:rsid w:val="00976C95"/>
    <w:rsid w:val="00A13CE1"/>
    <w:rsid w:val="00A249B6"/>
    <w:rsid w:val="00A52947"/>
    <w:rsid w:val="00AA0B5A"/>
    <w:rsid w:val="00AB199E"/>
    <w:rsid w:val="00AF0105"/>
    <w:rsid w:val="00AF17DD"/>
    <w:rsid w:val="00C17788"/>
    <w:rsid w:val="00C44C54"/>
    <w:rsid w:val="00D03D21"/>
    <w:rsid w:val="00D20ADE"/>
    <w:rsid w:val="00D85AD5"/>
    <w:rsid w:val="00DC0D12"/>
    <w:rsid w:val="00E05EE5"/>
    <w:rsid w:val="00E42432"/>
    <w:rsid w:val="00E73DD4"/>
    <w:rsid w:val="00E74571"/>
    <w:rsid w:val="00F5557B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F1574"/>
  <w15:docId w15:val="{6F9032EE-2BC7-4400-ADA1-88552655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b w:val="0"/>
      <w:snapToGrid w:val="0"/>
      <w:color w:val="000000"/>
      <w:sz w:val="44"/>
    </w:rPr>
  </w:style>
  <w:style w:type="paragraph" w:styleId="Titre2">
    <w:name w:val="heading 2"/>
    <w:basedOn w:val="Normal"/>
    <w:next w:val="Normal"/>
    <w:qFormat/>
    <w:pPr>
      <w:ind w:left="270" w:hanging="270"/>
      <w:outlineLvl w:val="1"/>
    </w:pPr>
    <w:rPr>
      <w:b w:val="0"/>
      <w:snapToGrid w:val="0"/>
      <w:color w:val="000000"/>
      <w:sz w:val="32"/>
    </w:rPr>
  </w:style>
  <w:style w:type="paragraph" w:styleId="Titre3">
    <w:name w:val="heading 3"/>
    <w:basedOn w:val="Normal"/>
    <w:next w:val="Normal"/>
    <w:qFormat/>
    <w:pPr>
      <w:ind w:left="585" w:hanging="225"/>
      <w:outlineLvl w:val="2"/>
    </w:pPr>
    <w:rPr>
      <w:b w:val="0"/>
      <w:snapToGrid w:val="0"/>
      <w:color w:val="000000"/>
      <w:sz w:val="28"/>
    </w:rPr>
  </w:style>
  <w:style w:type="paragraph" w:styleId="Titre4">
    <w:name w:val="heading 4"/>
    <w:basedOn w:val="Normal"/>
    <w:next w:val="Normal"/>
    <w:qFormat/>
    <w:pPr>
      <w:ind w:left="900" w:hanging="180"/>
      <w:outlineLvl w:val="3"/>
    </w:pPr>
    <w:rPr>
      <w:b w:val="0"/>
      <w:snapToGrid w:val="0"/>
      <w:color w:val="000000"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 w:val="0"/>
      <w:snapToGrid w:val="0"/>
      <w:color w:val="000000"/>
      <w:sz w:val="44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napToGrid w:val="0"/>
      <w:color w:val="008080"/>
      <w:sz w:val="26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/>
      <w:snapToGrid w:val="0"/>
      <w:color w:val="000000"/>
      <w:sz w:val="28"/>
    </w:rPr>
  </w:style>
  <w:style w:type="paragraph" w:styleId="Corpsdetexte2">
    <w:name w:val="Body Text 2"/>
    <w:basedOn w:val="Normal"/>
    <w:semiHidden/>
    <w:rPr>
      <w:rFonts w:ascii="Arial" w:hAnsi="Arial"/>
      <w:i/>
      <w:color w:val="000000"/>
      <w:sz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3">
    <w:name w:val="Body Text 3"/>
    <w:basedOn w:val="Normal"/>
    <w:semiHidden/>
    <w:pPr>
      <w:jc w:val="both"/>
    </w:pPr>
    <w:rPr>
      <w:b w:val="0"/>
      <w:sz w:val="32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i/>
      <w:iCs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 w:val="0"/>
      <w:color w:val="000000"/>
      <w:sz w:val="16"/>
      <w:szCs w:val="16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Tahoma" w:eastAsia="Arial Unicode MS" w:hAnsi="Tahoma" w:cs="Tahoma"/>
      <w:bCs/>
      <w:color w:val="000000"/>
      <w:sz w:val="16"/>
      <w:szCs w:val="16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Tahoma" w:eastAsia="Arial Unicode MS" w:hAnsi="Tahoma" w:cs="Tahoma"/>
      <w:bCs/>
      <w:color w:val="000000"/>
      <w:sz w:val="16"/>
      <w:szCs w:val="16"/>
    </w:rPr>
  </w:style>
  <w:style w:type="paragraph" w:customStyle="1" w:styleId="font9">
    <w:name w:val="font9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i/>
      <w:iCs/>
      <w:sz w:val="16"/>
      <w:szCs w:val="16"/>
    </w:rPr>
  </w:style>
  <w:style w:type="paragraph" w:customStyle="1" w:styleId="font10">
    <w:name w:val="font10"/>
    <w:basedOn w:val="Normal"/>
    <w:pPr>
      <w:spacing w:before="100" w:beforeAutospacing="1" w:after="100" w:afterAutospacing="1"/>
    </w:pPr>
    <w:rPr>
      <w:rFonts w:ascii="Arial" w:eastAsia="Arial Unicode MS" w:hAnsi="Arial" w:cs="Arial"/>
      <w:b w:val="0"/>
      <w:color w:val="FF0000"/>
      <w:sz w:val="18"/>
      <w:szCs w:val="18"/>
    </w:rPr>
  </w:style>
  <w:style w:type="paragraph" w:customStyle="1" w:styleId="font11">
    <w:name w:val="font11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color w:val="FF0000"/>
      <w:sz w:val="18"/>
      <w:szCs w:val="18"/>
    </w:rPr>
  </w:style>
  <w:style w:type="paragraph" w:customStyle="1" w:styleId="font12">
    <w:name w:val="font12"/>
    <w:basedOn w:val="Normal"/>
    <w:pPr>
      <w:spacing w:before="100" w:beforeAutospacing="1" w:after="100" w:afterAutospacing="1"/>
    </w:pPr>
    <w:rPr>
      <w:rFonts w:ascii="Tahoma" w:eastAsia="Arial Unicode MS" w:hAnsi="Tahoma" w:cs="Tahoma"/>
      <w:b w:val="0"/>
      <w:color w:val="000000"/>
    </w:rPr>
  </w:style>
  <w:style w:type="paragraph" w:customStyle="1" w:styleId="font13">
    <w:name w:val="font13"/>
    <w:basedOn w:val="Normal"/>
    <w:pPr>
      <w:spacing w:before="100" w:beforeAutospacing="1" w:after="100" w:afterAutospacing="1"/>
    </w:pPr>
    <w:rPr>
      <w:rFonts w:ascii="Tahoma" w:eastAsia="Arial Unicode MS" w:hAnsi="Tahoma" w:cs="Tahoma"/>
      <w:bCs/>
      <w:color w:val="000000"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23">
    <w:name w:val="xl2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22"/>
      <w:szCs w:val="22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" w:eastAsia="Arial Unicode MS" w:hAnsi="Arial" w:cs="Arial"/>
      <w:b w:val="0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eastAsia="Arial Unicode MS" w:hAnsi="Arial" w:cs="Arial"/>
      <w:b w:val="0"/>
      <w:sz w:val="24"/>
      <w:szCs w:val="24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sz w:val="18"/>
      <w:szCs w:val="18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sz w:val="22"/>
      <w:szCs w:val="22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eastAsia="Arial Unicode MS" w:hAnsi="Arial" w:cs="Arial"/>
      <w:b w:val="0"/>
      <w:sz w:val="24"/>
      <w:szCs w:val="24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sz w:val="18"/>
      <w:szCs w:val="18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37">
    <w:name w:val="xl37"/>
    <w:basedOn w:val="Normal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sz w:val="28"/>
      <w:szCs w:val="28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41">
    <w:name w:val="xl41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bCs/>
      <w:i/>
      <w:iCs/>
      <w:sz w:val="16"/>
      <w:szCs w:val="16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i/>
      <w:iCs/>
      <w:sz w:val="16"/>
      <w:szCs w:val="16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Cs/>
      <w:sz w:val="18"/>
      <w:szCs w:val="18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6">
    <w:name w:val="xl46"/>
    <w:basedOn w:val="Normal"/>
    <w:pP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b w:val="0"/>
      <w:color w:val="FF0000"/>
      <w:sz w:val="18"/>
      <w:szCs w:val="18"/>
    </w:rPr>
  </w:style>
  <w:style w:type="paragraph" w:customStyle="1" w:styleId="xl47">
    <w:name w:val="xl47"/>
    <w:basedOn w:val="Normal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48">
    <w:name w:val="xl48"/>
    <w:basedOn w:val="Normal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49">
    <w:name w:val="xl49"/>
    <w:basedOn w:val="Normal"/>
    <w:pPr>
      <w:pBdr>
        <w:lef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50">
    <w:name w:val="xl50"/>
    <w:basedOn w:val="Normal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51">
    <w:name w:val="xl51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52">
    <w:name w:val="xl5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53">
    <w:name w:val="xl53"/>
    <w:basedOn w:val="Normal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24"/>
      <w:szCs w:val="24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56">
    <w:name w:val="xl56"/>
    <w:basedOn w:val="Normal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24"/>
      <w:szCs w:val="24"/>
    </w:rPr>
  </w:style>
  <w:style w:type="paragraph" w:customStyle="1" w:styleId="xl57">
    <w:name w:val="xl57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24"/>
      <w:szCs w:val="24"/>
    </w:rPr>
  </w:style>
  <w:style w:type="paragraph" w:customStyle="1" w:styleId="xl58">
    <w:name w:val="xl58"/>
    <w:basedOn w:val="Normal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bCs/>
      <w:sz w:val="32"/>
      <w:szCs w:val="32"/>
    </w:rPr>
  </w:style>
  <w:style w:type="paragraph" w:customStyle="1" w:styleId="xl59">
    <w:name w:val="xl59"/>
    <w:basedOn w:val="Normal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bCs/>
      <w:sz w:val="32"/>
      <w:szCs w:val="32"/>
    </w:rPr>
  </w:style>
  <w:style w:type="paragraph" w:customStyle="1" w:styleId="xl60">
    <w:name w:val="xl60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i/>
      <w:iCs/>
      <w:sz w:val="16"/>
      <w:szCs w:val="16"/>
      <w:u w:val="single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62">
    <w:name w:val="xl62"/>
    <w:basedOn w:val="Normal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64">
    <w:name w:val="xl64"/>
    <w:basedOn w:val="Normal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bCs/>
      <w:color w:val="0000FF"/>
      <w:sz w:val="32"/>
      <w:szCs w:val="32"/>
    </w:rPr>
  </w:style>
  <w:style w:type="paragraph" w:customStyle="1" w:styleId="xl66">
    <w:name w:val="xl66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bCs/>
      <w:color w:val="0000FF"/>
      <w:sz w:val="32"/>
      <w:szCs w:val="32"/>
    </w:rPr>
  </w:style>
  <w:style w:type="paragraph" w:customStyle="1" w:styleId="xl67">
    <w:name w:val="xl67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Cs/>
      <w:sz w:val="28"/>
      <w:szCs w:val="28"/>
    </w:rPr>
  </w:style>
  <w:style w:type="paragraph" w:customStyle="1" w:styleId="xl68">
    <w:name w:val="xl68"/>
    <w:basedOn w:val="Normal"/>
    <w:pPr>
      <w:spacing w:before="100" w:beforeAutospacing="1" w:after="100" w:afterAutospacing="1"/>
    </w:pPr>
    <w:rPr>
      <w:rFonts w:ascii="Arial" w:eastAsia="Arial Unicode MS" w:hAnsi="Arial" w:cs="Arial"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70">
    <w:name w:val="xl70"/>
    <w:basedOn w:val="Normal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71">
    <w:name w:val="xl7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73">
    <w:name w:val="xl73"/>
    <w:basedOn w:val="Normal"/>
    <w:pP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74">
    <w:name w:val="xl74"/>
    <w:basedOn w:val="Normal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75">
    <w:name w:val="xl75"/>
    <w:basedOn w:val="Normal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paragraph" w:customStyle="1" w:styleId="xl76">
    <w:name w:val="xl76"/>
    <w:basedOn w:val="Normal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 w:val="0"/>
      <w:sz w:val="18"/>
      <w:szCs w:val="18"/>
    </w:rPr>
  </w:style>
  <w:style w:type="character" w:customStyle="1" w:styleId="infoplus">
    <w:name w:val="infoplus"/>
    <w:basedOn w:val="Policepardfaut"/>
  </w:style>
  <w:style w:type="paragraph" w:customStyle="1" w:styleId="Titredetableau">
    <w:name w:val="Titre de tableau"/>
    <w:basedOn w:val="Normal"/>
    <w:pPr>
      <w:suppressLineNumbers/>
      <w:suppressAutoHyphens/>
      <w:jc w:val="center"/>
    </w:pPr>
    <w:rPr>
      <w:rFonts w:eastAsia="Times"/>
      <w:bCs/>
      <w:sz w:val="18"/>
      <w:lang w:eastAsia="ar-SA"/>
    </w:rPr>
  </w:style>
  <w:style w:type="paragraph" w:styleId="Retraitcorpsdetexte">
    <w:name w:val="Body Text Indent"/>
    <w:basedOn w:val="Normal"/>
    <w:semiHidden/>
    <w:pPr>
      <w:ind w:left="708"/>
    </w:pPr>
    <w:rPr>
      <w:b w:val="0"/>
      <w:sz w:val="24"/>
      <w:szCs w:val="24"/>
    </w:rPr>
  </w:style>
  <w:style w:type="paragraph" w:styleId="Retraitcorpsdetexte2">
    <w:name w:val="Body Text Indent 2"/>
    <w:basedOn w:val="Normal"/>
    <w:semiHidden/>
    <w:pPr>
      <w:ind w:left="1418" w:firstLine="4"/>
      <w:jc w:val="both"/>
    </w:pPr>
    <w:rPr>
      <w:rFonts w:ascii="Arial" w:hAnsi="Arial" w:cs="Arial"/>
      <w:b w:val="0"/>
      <w:sz w:val="24"/>
    </w:rPr>
  </w:style>
  <w:style w:type="paragraph" w:customStyle="1" w:styleId="CarCarCarCarCarCar">
    <w:name w:val="Car Car Car Car Car Car"/>
    <w:basedOn w:val="Normal"/>
    <w:rsid w:val="0066384D"/>
    <w:pPr>
      <w:spacing w:before="120" w:after="160" w:line="240" w:lineRule="exact"/>
    </w:pPr>
    <w:rPr>
      <w:rFonts w:ascii="Tahoma" w:hAnsi="Tahoma"/>
      <w:b w:val="0"/>
      <w:sz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66384D"/>
    <w:pPr>
      <w:ind w:left="720"/>
      <w:contextualSpacing/>
    </w:pPr>
  </w:style>
  <w:style w:type="paragraph" w:customStyle="1" w:styleId="CarCarCarCarCarCar0">
    <w:name w:val="Car Car Car Car Car Car"/>
    <w:basedOn w:val="Normal"/>
    <w:rsid w:val="005D5B27"/>
    <w:pPr>
      <w:spacing w:before="120" w:after="160" w:line="240" w:lineRule="exact"/>
    </w:pPr>
    <w:rPr>
      <w:rFonts w:ascii="Tahoma" w:hAnsi="Tahoma"/>
      <w:b w:val="0"/>
      <w:sz w:val="18"/>
      <w:lang w:val="en-US" w:eastAsia="en-US"/>
    </w:rPr>
  </w:style>
  <w:style w:type="paragraph" w:styleId="Notedebasdepage">
    <w:name w:val="footnote text"/>
    <w:basedOn w:val="Normal"/>
    <w:link w:val="NotedebasdepageCar"/>
    <w:semiHidden/>
    <w:rsid w:val="005D5B27"/>
    <w:rPr>
      <w:b w:val="0"/>
    </w:rPr>
  </w:style>
  <w:style w:type="character" w:customStyle="1" w:styleId="NotedebasdepageCar">
    <w:name w:val="Note de bas de page Car"/>
    <w:basedOn w:val="Policepardfaut"/>
    <w:link w:val="Notedebasdepage"/>
    <w:semiHidden/>
    <w:rsid w:val="005D5B27"/>
  </w:style>
  <w:style w:type="character" w:styleId="Appelnotedebasdep">
    <w:name w:val="footnote reference"/>
    <w:aliases w:val="titre, titre,titre1,SUPERS,Footnote Reference Number,Footnote Reference_LVL6,Footnote Reference_LVL61,Footnote Reference_LVL62,Footnote Reference_LVL63,Footnote Reference_LVL64,BVI fnr,Nota,Footnote symbol,Appel note de bas de p"/>
    <w:rsid w:val="005D5B27"/>
    <w:rPr>
      <w:vertAlign w:val="superscript"/>
    </w:rPr>
  </w:style>
  <w:style w:type="character" w:styleId="AcronymeHTML">
    <w:name w:val="HTML Acronym"/>
    <w:basedOn w:val="Policepardfaut"/>
    <w:uiPriority w:val="99"/>
    <w:semiHidden/>
    <w:unhideWhenUsed/>
    <w:rsid w:val="008C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1466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STRUCTURES D’ACCUEIL PETITE ENFANCE</vt:lpstr>
    </vt:vector>
  </TitlesOfParts>
  <Company>CAF</Company>
  <LinksUpToDate>false</LinksUpToDate>
  <CharactersWithSpaces>9201</CharactersWithSpaces>
  <SharedDoc>false</SharedDoc>
  <HLinks>
    <vt:vector size="6" baseType="variant">
      <vt:variant>
        <vt:i4>6750317</vt:i4>
      </vt:variant>
      <vt:variant>
        <vt:i4>0</vt:i4>
      </vt:variant>
      <vt:variant>
        <vt:i4>0</vt:i4>
      </vt:variant>
      <vt:variant>
        <vt:i4>5</vt:i4>
      </vt:variant>
      <vt:variant>
        <vt:lpwstr>http://www.caf.fr/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STRUCTURES D’ACCUEIL PETITE ENFANCE</dc:title>
  <dc:creator>REHUM631</dc:creator>
  <cp:lastModifiedBy>Veronique CORDEIRO-PASPALI 631</cp:lastModifiedBy>
  <cp:revision>6</cp:revision>
  <cp:lastPrinted>2012-09-24T10:43:00Z</cp:lastPrinted>
  <dcterms:created xsi:type="dcterms:W3CDTF">2020-12-07T09:59:00Z</dcterms:created>
  <dcterms:modified xsi:type="dcterms:W3CDTF">2021-12-21T15:20:00Z</dcterms:modified>
</cp:coreProperties>
</file>