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D39AB" w14:textId="1904A5A1" w:rsidR="00247A91" w:rsidRPr="00724EDE" w:rsidRDefault="00292262" w:rsidP="0013595F">
      <w:pPr>
        <w:jc w:val="center"/>
        <w:rPr>
          <w:rFonts w:cstheme="minorHAnsi"/>
          <w:b/>
          <w:bCs/>
          <w:sz w:val="28"/>
          <w:szCs w:val="28"/>
        </w:rPr>
      </w:pPr>
      <w:r w:rsidRPr="00724EDE">
        <w:rPr>
          <w:noProof/>
          <w:sz w:val="28"/>
          <w:szCs w:val="28"/>
        </w:rPr>
        <w:drawing>
          <wp:anchor distT="0" distB="0" distL="114300" distR="114300" simplePos="0" relativeHeight="251658240" behindDoc="0" locked="0" layoutInCell="1" allowOverlap="1" wp14:anchorId="465D7F53" wp14:editId="254EA6E5">
            <wp:simplePos x="0" y="0"/>
            <wp:positionH relativeFrom="column">
              <wp:posOffset>-461645</wp:posOffset>
            </wp:positionH>
            <wp:positionV relativeFrom="margin">
              <wp:align>top</wp:align>
            </wp:positionV>
            <wp:extent cx="781050" cy="1057275"/>
            <wp:effectExtent l="0" t="0" r="0" b="9525"/>
            <wp:wrapThrough wrapText="bothSides">
              <wp:wrapPolygon edited="0">
                <wp:start x="0" y="0"/>
                <wp:lineTo x="0" y="21405"/>
                <wp:lineTo x="21073" y="21405"/>
                <wp:lineTo x="21073" y="0"/>
                <wp:lineTo x="0" y="0"/>
              </wp:wrapPolygon>
            </wp:wrapThrough>
            <wp:docPr id="91" name="Image 3"/>
            <wp:cNvGraphicFramePr/>
            <a:graphic xmlns:a="http://schemas.openxmlformats.org/drawingml/2006/main">
              <a:graphicData uri="http://schemas.openxmlformats.org/drawingml/2006/picture">
                <pic:pic xmlns:pic="http://schemas.openxmlformats.org/drawingml/2006/picture">
                  <pic:nvPicPr>
                    <pic:cNvPr id="91" name="Image 3"/>
                    <pic:cNvPicPr/>
                  </pic:nvPicPr>
                  <pic:blipFill>
                    <a:blip r:embed="rId7" cstate="print">
                      <a:extLst>
                        <a:ext uri="{28A0092B-C50C-407E-A947-70E740481C1C}">
                          <a14:useLocalDpi xmlns:a14="http://schemas.microsoft.com/office/drawing/2010/main" val="0"/>
                        </a:ext>
                      </a:extLst>
                    </a:blip>
                    <a:srcRect l="555" r="1688"/>
                    <a:stretch/>
                  </pic:blipFill>
                  <pic:spPr>
                    <a:xfrm>
                      <a:off x="0" y="0"/>
                      <a:ext cx="781050" cy="1057275"/>
                    </a:xfrm>
                    <a:prstGeom prst="rect">
                      <a:avLst/>
                    </a:prstGeom>
                    <a:ln>
                      <a:noFill/>
                    </a:ln>
                  </pic:spPr>
                </pic:pic>
              </a:graphicData>
            </a:graphic>
            <wp14:sizeRelH relativeFrom="margin">
              <wp14:pctWidth>0</wp14:pctWidth>
            </wp14:sizeRelH>
            <wp14:sizeRelV relativeFrom="margin">
              <wp14:pctHeight>0</wp14:pctHeight>
            </wp14:sizeRelV>
          </wp:anchor>
        </w:drawing>
      </w:r>
      <w:r w:rsidR="0013595F" w:rsidRPr="00724EDE">
        <w:rPr>
          <w:rFonts w:cstheme="minorHAnsi"/>
          <w:b/>
          <w:bCs/>
          <w:sz w:val="28"/>
          <w:szCs w:val="28"/>
        </w:rPr>
        <w:t>Coordination Promeneurs du Net Parentalité</w:t>
      </w:r>
    </w:p>
    <w:p w14:paraId="0A084063" w14:textId="708AD46F" w:rsidR="0013595F" w:rsidRPr="00724EDE" w:rsidRDefault="0013595F" w:rsidP="0013595F">
      <w:pPr>
        <w:jc w:val="center"/>
        <w:rPr>
          <w:rFonts w:cstheme="minorHAnsi"/>
          <w:b/>
          <w:bCs/>
          <w:sz w:val="28"/>
          <w:szCs w:val="28"/>
        </w:rPr>
      </w:pPr>
      <w:r w:rsidRPr="00724EDE">
        <w:rPr>
          <w:rFonts w:cstheme="minorHAnsi"/>
          <w:b/>
          <w:bCs/>
          <w:sz w:val="28"/>
          <w:szCs w:val="28"/>
        </w:rPr>
        <w:t>Appel à candidature 2024</w:t>
      </w:r>
    </w:p>
    <w:p w14:paraId="4FA93AD3" w14:textId="2A429103" w:rsidR="0013595F" w:rsidRPr="00A1696E" w:rsidRDefault="0013595F" w:rsidP="0013595F">
      <w:pPr>
        <w:rPr>
          <w:rFonts w:cstheme="minorHAnsi"/>
          <w:b/>
          <w:bCs/>
        </w:rPr>
      </w:pPr>
    </w:p>
    <w:p w14:paraId="2C12B0EE" w14:textId="77777777" w:rsidR="00CA0536" w:rsidRDefault="00CA0536" w:rsidP="0013595F">
      <w:pPr>
        <w:rPr>
          <w:rFonts w:cstheme="minorHAnsi"/>
          <w:b/>
          <w:bCs/>
        </w:rPr>
      </w:pPr>
    </w:p>
    <w:p w14:paraId="56C1EA31" w14:textId="641A72F3" w:rsidR="0013595F" w:rsidRPr="00724EDE" w:rsidRDefault="0013595F" w:rsidP="0013595F">
      <w:pPr>
        <w:rPr>
          <w:rFonts w:cstheme="minorHAnsi"/>
          <w:b/>
          <w:bCs/>
          <w:sz w:val="24"/>
          <w:szCs w:val="24"/>
        </w:rPr>
      </w:pPr>
      <w:r w:rsidRPr="00724EDE">
        <w:rPr>
          <w:rFonts w:cstheme="minorHAnsi"/>
          <w:b/>
          <w:bCs/>
          <w:sz w:val="24"/>
          <w:szCs w:val="24"/>
        </w:rPr>
        <w:t>Préambule :</w:t>
      </w:r>
    </w:p>
    <w:p w14:paraId="3182D936" w14:textId="77777777" w:rsidR="0013595F" w:rsidRPr="00A1696E" w:rsidRDefault="0013595F" w:rsidP="0013595F">
      <w:pPr>
        <w:pStyle w:val="Standard"/>
        <w:jc w:val="both"/>
        <w:rPr>
          <w:rFonts w:asciiTheme="minorHAnsi" w:hAnsiTheme="minorHAnsi" w:cstheme="minorHAnsi"/>
          <w:sz w:val="22"/>
          <w:szCs w:val="22"/>
        </w:rPr>
      </w:pPr>
      <w:r w:rsidRPr="00A1696E">
        <w:rPr>
          <w:rFonts w:asciiTheme="minorHAnsi" w:hAnsiTheme="minorHAnsi" w:cstheme="minorHAnsi"/>
          <w:sz w:val="22"/>
          <w:szCs w:val="22"/>
        </w:rPr>
        <w:t>Par leur action sociale, les Caf contribuent au maintien et au renforcement des liens familiaux, à l’amélioration de la qualité de vie des familles et de leur environnement social, au développement et à l’épanouissement de l’enfant et de l’adolescent, au soutien à l’autonomie des jeunes adultes et à la prévention des exclusions.</w:t>
      </w:r>
    </w:p>
    <w:p w14:paraId="03D3B3BA" w14:textId="77777777" w:rsidR="0013595F" w:rsidRPr="00A1696E" w:rsidRDefault="0013595F" w:rsidP="0013595F">
      <w:pPr>
        <w:pStyle w:val="Standard"/>
        <w:jc w:val="both"/>
        <w:rPr>
          <w:rFonts w:asciiTheme="minorHAnsi" w:hAnsiTheme="minorHAnsi" w:cstheme="minorHAnsi"/>
          <w:sz w:val="22"/>
          <w:szCs w:val="22"/>
        </w:rPr>
      </w:pPr>
    </w:p>
    <w:p w14:paraId="6BA2A881" w14:textId="77777777" w:rsidR="0013595F" w:rsidRPr="00A1696E" w:rsidRDefault="0013595F" w:rsidP="0013595F">
      <w:pPr>
        <w:pStyle w:val="Standard"/>
        <w:jc w:val="both"/>
        <w:rPr>
          <w:rFonts w:asciiTheme="minorHAnsi" w:hAnsiTheme="minorHAnsi" w:cstheme="minorHAnsi"/>
        </w:rPr>
      </w:pPr>
      <w:r w:rsidRPr="00A1696E">
        <w:rPr>
          <w:rFonts w:asciiTheme="minorHAnsi" w:hAnsiTheme="minorHAnsi" w:cstheme="minorHAnsi"/>
          <w:sz w:val="22"/>
          <w:szCs w:val="22"/>
        </w:rPr>
        <w:t>Conformément aux orientations de la convention d’objectifs et de gestion (</w:t>
      </w:r>
      <w:proofErr w:type="spellStart"/>
      <w:r w:rsidRPr="00A1696E">
        <w:rPr>
          <w:rFonts w:asciiTheme="minorHAnsi" w:hAnsiTheme="minorHAnsi" w:cstheme="minorHAnsi"/>
          <w:sz w:val="22"/>
          <w:szCs w:val="22"/>
        </w:rPr>
        <w:t>Cog</w:t>
      </w:r>
      <w:proofErr w:type="spellEnd"/>
      <w:r w:rsidRPr="00A1696E">
        <w:rPr>
          <w:rFonts w:asciiTheme="minorHAnsi" w:hAnsiTheme="minorHAnsi" w:cstheme="minorHAnsi"/>
          <w:sz w:val="22"/>
          <w:szCs w:val="22"/>
        </w:rPr>
        <w:t xml:space="preserve">), signée entre la </w:t>
      </w:r>
      <w:proofErr w:type="spellStart"/>
      <w:r w:rsidRPr="00A1696E">
        <w:rPr>
          <w:rFonts w:asciiTheme="minorHAnsi" w:hAnsiTheme="minorHAnsi" w:cstheme="minorHAnsi"/>
          <w:sz w:val="22"/>
          <w:szCs w:val="22"/>
        </w:rPr>
        <w:t>Cnaf</w:t>
      </w:r>
      <w:proofErr w:type="spellEnd"/>
      <w:r w:rsidRPr="00A1696E">
        <w:rPr>
          <w:rFonts w:asciiTheme="minorHAnsi" w:hAnsiTheme="minorHAnsi" w:cstheme="minorHAnsi"/>
          <w:sz w:val="22"/>
          <w:szCs w:val="22"/>
        </w:rPr>
        <w:t xml:space="preserve"> et l’É</w:t>
      </w:r>
      <w:r w:rsidRPr="00A1696E">
        <w:rPr>
          <w:rFonts w:asciiTheme="minorHAnsi" w:hAnsiTheme="minorHAnsi" w:cstheme="minorHAnsi"/>
          <w:color w:val="000000"/>
          <w:sz w:val="22"/>
          <w:szCs w:val="22"/>
        </w:rPr>
        <w:t xml:space="preserve">tat, </w:t>
      </w:r>
      <w:r w:rsidRPr="00A1696E">
        <w:rPr>
          <w:rFonts w:asciiTheme="minorHAnsi" w:hAnsiTheme="minorHAnsi" w:cstheme="minorHAnsi"/>
          <w:sz w:val="22"/>
          <w:szCs w:val="22"/>
        </w:rPr>
        <w:t>les actions soutenues par la branche Famille dans le domaine du soutien à la parentalité doivent poursuivre les objectifs suivants :</w:t>
      </w:r>
    </w:p>
    <w:p w14:paraId="5A275712" w14:textId="77777777" w:rsidR="0013595F" w:rsidRPr="00A1696E" w:rsidRDefault="0013595F" w:rsidP="0013595F">
      <w:pPr>
        <w:pStyle w:val="Standard"/>
        <w:jc w:val="both"/>
        <w:rPr>
          <w:rFonts w:asciiTheme="minorHAnsi" w:hAnsiTheme="minorHAnsi" w:cstheme="minorHAnsi"/>
          <w:sz w:val="22"/>
          <w:szCs w:val="22"/>
        </w:rPr>
      </w:pPr>
    </w:p>
    <w:p w14:paraId="4FF2B7E0" w14:textId="77777777" w:rsidR="0013595F" w:rsidRPr="00A1696E" w:rsidRDefault="0013595F" w:rsidP="0013595F">
      <w:pPr>
        <w:pStyle w:val="Standard"/>
        <w:numPr>
          <w:ilvl w:val="0"/>
          <w:numId w:val="2"/>
        </w:numPr>
        <w:jc w:val="both"/>
        <w:rPr>
          <w:rFonts w:asciiTheme="minorHAnsi" w:hAnsiTheme="minorHAnsi" w:cstheme="minorHAnsi"/>
          <w:sz w:val="22"/>
          <w:szCs w:val="22"/>
        </w:rPr>
      </w:pPr>
      <w:r w:rsidRPr="00A1696E">
        <w:rPr>
          <w:rFonts w:asciiTheme="minorHAnsi" w:hAnsiTheme="minorHAnsi" w:cstheme="minorHAnsi"/>
          <w:sz w:val="22"/>
          <w:szCs w:val="22"/>
        </w:rPr>
        <w:t>Favoriser l’accès des parents à une offre de soutien à la parentalité de proximité.</w:t>
      </w:r>
    </w:p>
    <w:p w14:paraId="32443145" w14:textId="78B84317" w:rsidR="0013595F" w:rsidRPr="00A1696E" w:rsidRDefault="0013595F" w:rsidP="0013595F">
      <w:pPr>
        <w:pStyle w:val="Standard"/>
        <w:numPr>
          <w:ilvl w:val="0"/>
          <w:numId w:val="2"/>
        </w:numPr>
        <w:jc w:val="both"/>
        <w:rPr>
          <w:rFonts w:asciiTheme="minorHAnsi" w:hAnsiTheme="minorHAnsi" w:cstheme="minorHAnsi"/>
          <w:sz w:val="22"/>
          <w:szCs w:val="22"/>
        </w:rPr>
      </w:pPr>
      <w:r w:rsidRPr="00A1696E">
        <w:rPr>
          <w:rFonts w:asciiTheme="minorHAnsi" w:hAnsiTheme="minorHAnsi" w:cstheme="minorHAnsi"/>
          <w:sz w:val="22"/>
          <w:szCs w:val="22"/>
        </w:rPr>
        <w:t>Poursuivre le déploiement des Promeneurs du Net Parentalité dans la démarche d</w:t>
      </w:r>
      <w:proofErr w:type="gramStart"/>
      <w:r w:rsidRPr="00A1696E">
        <w:rPr>
          <w:rFonts w:asciiTheme="minorHAnsi" w:hAnsiTheme="minorHAnsi" w:cstheme="minorHAnsi"/>
          <w:sz w:val="22"/>
          <w:szCs w:val="22"/>
        </w:rPr>
        <w:t>’«</w:t>
      </w:r>
      <w:proofErr w:type="gramEnd"/>
      <w:r w:rsidRPr="00A1696E">
        <w:rPr>
          <w:rFonts w:asciiTheme="minorHAnsi" w:hAnsiTheme="minorHAnsi" w:cstheme="minorHAnsi"/>
          <w:sz w:val="22"/>
          <w:szCs w:val="22"/>
        </w:rPr>
        <w:t> aller vers » les parents.</w:t>
      </w:r>
    </w:p>
    <w:p w14:paraId="5E0DA2D3" w14:textId="77777777" w:rsidR="0013595F" w:rsidRPr="00A1696E" w:rsidRDefault="0013595F" w:rsidP="0013595F">
      <w:pPr>
        <w:pStyle w:val="Standard"/>
        <w:numPr>
          <w:ilvl w:val="0"/>
          <w:numId w:val="2"/>
        </w:numPr>
        <w:jc w:val="both"/>
        <w:rPr>
          <w:rFonts w:asciiTheme="minorHAnsi" w:hAnsiTheme="minorHAnsi" w:cstheme="minorHAnsi"/>
          <w:sz w:val="22"/>
          <w:szCs w:val="22"/>
        </w:rPr>
      </w:pPr>
      <w:r w:rsidRPr="00A1696E">
        <w:rPr>
          <w:rFonts w:asciiTheme="minorHAnsi" w:hAnsiTheme="minorHAnsi" w:cstheme="minorHAnsi"/>
          <w:sz w:val="22"/>
          <w:szCs w:val="22"/>
        </w:rPr>
        <w:t xml:space="preserve">Innover et diversifier les actions de soutien à la parentalité notamment pour les parents d’adolescents. </w:t>
      </w:r>
    </w:p>
    <w:p w14:paraId="7D22F4D6" w14:textId="2D84E338" w:rsidR="0013595F" w:rsidRPr="00A1696E" w:rsidRDefault="0013595F" w:rsidP="0013595F">
      <w:pPr>
        <w:pStyle w:val="Standard"/>
        <w:numPr>
          <w:ilvl w:val="0"/>
          <w:numId w:val="2"/>
        </w:numPr>
        <w:jc w:val="both"/>
        <w:rPr>
          <w:rFonts w:asciiTheme="minorHAnsi" w:hAnsiTheme="minorHAnsi" w:cstheme="minorHAnsi"/>
          <w:sz w:val="22"/>
          <w:szCs w:val="22"/>
        </w:rPr>
      </w:pPr>
      <w:r w:rsidRPr="00A1696E">
        <w:rPr>
          <w:rFonts w:asciiTheme="minorHAnsi" w:hAnsiTheme="minorHAnsi" w:cstheme="minorHAnsi"/>
          <w:sz w:val="22"/>
          <w:szCs w:val="22"/>
        </w:rPr>
        <w:t>Développer des actions parentalité liées à la prévention des risques liés aux usages du numérique.</w:t>
      </w:r>
    </w:p>
    <w:p w14:paraId="5D092A90" w14:textId="77777777" w:rsidR="0013595F" w:rsidRPr="00A1696E" w:rsidRDefault="0013595F" w:rsidP="0013595F">
      <w:pPr>
        <w:pStyle w:val="Standard"/>
        <w:jc w:val="both"/>
        <w:rPr>
          <w:rFonts w:asciiTheme="minorHAnsi" w:hAnsiTheme="minorHAnsi" w:cstheme="minorHAnsi"/>
          <w:sz w:val="22"/>
          <w:szCs w:val="22"/>
        </w:rPr>
      </w:pPr>
    </w:p>
    <w:p w14:paraId="78BD8601" w14:textId="43B2BBD7" w:rsidR="0013595F" w:rsidRPr="00A1696E" w:rsidRDefault="0013595F" w:rsidP="0013595F">
      <w:pPr>
        <w:pStyle w:val="Standard"/>
        <w:jc w:val="both"/>
        <w:rPr>
          <w:rFonts w:asciiTheme="minorHAnsi" w:hAnsiTheme="minorHAnsi" w:cstheme="minorHAnsi"/>
        </w:rPr>
      </w:pPr>
      <w:r w:rsidRPr="00A1696E">
        <w:rPr>
          <w:rFonts w:asciiTheme="minorHAnsi" w:hAnsiTheme="minorHAnsi" w:cstheme="minorHAnsi"/>
          <w:sz w:val="22"/>
          <w:szCs w:val="22"/>
        </w:rPr>
        <w:t>Le dispositif des Promeneurs du Net Parentalité permet de :</w:t>
      </w:r>
    </w:p>
    <w:p w14:paraId="19CAC462" w14:textId="4C2F2D70" w:rsidR="0013595F" w:rsidRPr="00A1696E" w:rsidRDefault="0013595F" w:rsidP="0013595F">
      <w:pPr>
        <w:pStyle w:val="Standard"/>
        <w:numPr>
          <w:ilvl w:val="0"/>
          <w:numId w:val="3"/>
        </w:numPr>
        <w:jc w:val="both"/>
        <w:rPr>
          <w:rFonts w:asciiTheme="minorHAnsi" w:hAnsiTheme="minorHAnsi" w:cstheme="minorHAnsi"/>
          <w:sz w:val="22"/>
          <w:szCs w:val="22"/>
        </w:rPr>
      </w:pPr>
      <w:r w:rsidRPr="00A1696E">
        <w:rPr>
          <w:rFonts w:asciiTheme="minorHAnsi" w:hAnsiTheme="minorHAnsi" w:cstheme="minorHAnsi"/>
          <w:sz w:val="22"/>
          <w:szCs w:val="22"/>
        </w:rPr>
        <w:t>R</w:t>
      </w:r>
      <w:r w:rsidRPr="00A1696E">
        <w:rPr>
          <w:rFonts w:asciiTheme="minorHAnsi" w:hAnsiTheme="minorHAnsi" w:cstheme="minorHAnsi"/>
          <w:sz w:val="22"/>
          <w:szCs w:val="22"/>
        </w:rPr>
        <w:t>épondre au besoin d’accompagnement des parents souvent démunis face aux nouveaux supports et usages de communication utilisés par leurs enfants, notamment lorsqu’ils sont adolescents.</w:t>
      </w:r>
    </w:p>
    <w:p w14:paraId="4C45A1A2" w14:textId="1465081C" w:rsidR="0013595F" w:rsidRPr="00A1696E" w:rsidRDefault="0013595F" w:rsidP="0013595F">
      <w:pPr>
        <w:pStyle w:val="Paragraphedeliste"/>
        <w:numPr>
          <w:ilvl w:val="0"/>
          <w:numId w:val="3"/>
        </w:numPr>
        <w:jc w:val="both"/>
        <w:rPr>
          <w:rFonts w:cstheme="minorHAnsi"/>
          <w:b/>
          <w:bCs/>
        </w:rPr>
      </w:pPr>
      <w:r w:rsidRPr="00A1696E">
        <w:rPr>
          <w:rFonts w:cstheme="minorHAnsi"/>
        </w:rPr>
        <w:t>O</w:t>
      </w:r>
      <w:r w:rsidRPr="00A1696E">
        <w:rPr>
          <w:rFonts w:cstheme="minorHAnsi"/>
        </w:rPr>
        <w:t>uvrir de nouveaux espaces de parole, de nouvelles modalités de contact et d’écoute de qualité, afin d’éviter qu’ils restent sans réponses face à leurs questionnements du quotidien.</w:t>
      </w:r>
    </w:p>
    <w:p w14:paraId="02F4D3A5" w14:textId="77777777" w:rsidR="0013595F" w:rsidRPr="00A1696E" w:rsidRDefault="0013595F" w:rsidP="0013595F">
      <w:pPr>
        <w:pStyle w:val="Paragraphedeliste"/>
        <w:jc w:val="both"/>
        <w:rPr>
          <w:rFonts w:cstheme="minorHAnsi"/>
          <w:b/>
          <w:bCs/>
        </w:rPr>
      </w:pPr>
    </w:p>
    <w:p w14:paraId="5A608FAF" w14:textId="754A170E" w:rsidR="0013595F" w:rsidRPr="00724EDE" w:rsidRDefault="0013595F" w:rsidP="0013595F">
      <w:pPr>
        <w:pStyle w:val="Paragraphedeliste"/>
        <w:numPr>
          <w:ilvl w:val="0"/>
          <w:numId w:val="1"/>
        </w:numPr>
        <w:rPr>
          <w:rFonts w:cstheme="minorHAnsi"/>
          <w:b/>
          <w:bCs/>
          <w:sz w:val="24"/>
          <w:szCs w:val="24"/>
        </w:rPr>
      </w:pPr>
      <w:r w:rsidRPr="00724EDE">
        <w:rPr>
          <w:rFonts w:cstheme="minorHAnsi"/>
          <w:b/>
          <w:bCs/>
          <w:sz w:val="24"/>
          <w:szCs w:val="24"/>
        </w:rPr>
        <w:t>Déploiement d’une mission de coordination Promeneur du Net Parentalité</w:t>
      </w:r>
    </w:p>
    <w:p w14:paraId="153E5591" w14:textId="77777777" w:rsidR="00A1696E" w:rsidRDefault="0013595F" w:rsidP="00A1696E">
      <w:pPr>
        <w:pStyle w:val="Standard"/>
        <w:spacing w:after="567"/>
        <w:jc w:val="both"/>
        <w:rPr>
          <w:rFonts w:asciiTheme="minorHAnsi" w:hAnsiTheme="minorHAnsi" w:cstheme="minorHAnsi"/>
          <w:sz w:val="22"/>
          <w:szCs w:val="22"/>
        </w:rPr>
      </w:pPr>
      <w:r w:rsidRPr="00A1696E">
        <w:rPr>
          <w:rFonts w:asciiTheme="minorHAnsi" w:hAnsiTheme="minorHAnsi" w:cstheme="minorHAnsi"/>
          <w:sz w:val="22"/>
          <w:szCs w:val="22"/>
        </w:rPr>
        <w:t xml:space="preserve">La Caisse d’Allocations Familiales de l’Isère </w:t>
      </w:r>
      <w:r w:rsidRPr="00A1696E">
        <w:rPr>
          <w:rFonts w:asciiTheme="minorHAnsi" w:hAnsiTheme="minorHAnsi" w:cstheme="minorHAnsi"/>
          <w:sz w:val="22"/>
          <w:szCs w:val="22"/>
        </w:rPr>
        <w:t xml:space="preserve">recherche un porteur de projet </w:t>
      </w:r>
      <w:r w:rsidR="00A1696E">
        <w:rPr>
          <w:rFonts w:asciiTheme="minorHAnsi" w:hAnsiTheme="minorHAnsi" w:cstheme="minorHAnsi"/>
          <w:sz w:val="22"/>
          <w:szCs w:val="22"/>
        </w:rPr>
        <w:t xml:space="preserve">pour la création et la coordination du réseau des Promeneurs du Net </w:t>
      </w:r>
      <w:r w:rsidRPr="00A1696E">
        <w:rPr>
          <w:rFonts w:asciiTheme="minorHAnsi" w:hAnsiTheme="minorHAnsi" w:cstheme="minorHAnsi"/>
          <w:sz w:val="22"/>
          <w:szCs w:val="22"/>
        </w:rPr>
        <w:t>à l’échelle départementale</w:t>
      </w:r>
      <w:r w:rsidR="00A1696E" w:rsidRPr="00A1696E">
        <w:rPr>
          <w:rFonts w:asciiTheme="minorHAnsi" w:hAnsiTheme="minorHAnsi" w:cstheme="minorHAnsi"/>
          <w:sz w:val="22"/>
          <w:szCs w:val="22"/>
        </w:rPr>
        <w:t>. Les missions de ce coordinateur sont les suivantes :</w:t>
      </w:r>
      <w:r w:rsidRPr="00A1696E">
        <w:rPr>
          <w:rFonts w:asciiTheme="minorHAnsi" w:hAnsiTheme="minorHAnsi" w:cstheme="minorHAnsi"/>
          <w:sz w:val="22"/>
          <w:szCs w:val="22"/>
        </w:rPr>
        <w:t xml:space="preserve"> </w:t>
      </w:r>
    </w:p>
    <w:p w14:paraId="343CAAC2" w14:textId="7C2792F9" w:rsidR="00A1696E" w:rsidRPr="00A1696E" w:rsidRDefault="00A1696E" w:rsidP="00A1696E">
      <w:pPr>
        <w:pStyle w:val="Standard"/>
        <w:spacing w:after="567"/>
        <w:jc w:val="both"/>
        <w:rPr>
          <w:rFonts w:asciiTheme="minorHAnsi" w:hAnsiTheme="minorHAnsi" w:cstheme="minorHAnsi"/>
          <w:i/>
          <w:iCs/>
        </w:rPr>
      </w:pPr>
      <w:r w:rsidRPr="00A1696E">
        <w:rPr>
          <w:rFonts w:asciiTheme="minorHAnsi" w:hAnsiTheme="minorHAnsi" w:cstheme="minorHAnsi"/>
          <w:i/>
          <w:iCs/>
        </w:rPr>
        <w:t>Coordination et animation du réseau</w:t>
      </w:r>
    </w:p>
    <w:p w14:paraId="166F9B10" w14:textId="77777777" w:rsidR="00A1696E" w:rsidRPr="00A1696E" w:rsidRDefault="00A1696E" w:rsidP="00A1696E">
      <w:pPr>
        <w:widowControl w:val="0"/>
        <w:numPr>
          <w:ilvl w:val="0"/>
          <w:numId w:val="3"/>
        </w:numPr>
        <w:suppressAutoHyphens/>
        <w:autoSpaceDN w:val="0"/>
        <w:spacing w:after="0" w:line="360" w:lineRule="auto"/>
        <w:ind w:left="714" w:hanging="357"/>
        <w:jc w:val="both"/>
        <w:textAlignment w:val="baseline"/>
        <w:rPr>
          <w:rFonts w:eastAsia="SimSun" w:cstheme="minorHAnsi"/>
          <w:kern w:val="3"/>
          <w:lang w:eastAsia="zh-CN" w:bidi="hi-IN"/>
        </w:rPr>
      </w:pPr>
      <w:r w:rsidRPr="00A1696E">
        <w:rPr>
          <w:rFonts w:eastAsia="SimSun" w:cstheme="minorHAnsi"/>
          <w:kern w:val="3"/>
          <w:lang w:eastAsia="zh-CN" w:bidi="hi-IN"/>
        </w:rPr>
        <w:t>Promouvoir et faire respecter la Charte Nationale des Promeneurs du Net,</w:t>
      </w:r>
    </w:p>
    <w:p w14:paraId="529C6C55" w14:textId="77777777" w:rsidR="00A1696E" w:rsidRPr="00A1696E" w:rsidRDefault="00A1696E" w:rsidP="00A1696E">
      <w:pPr>
        <w:widowControl w:val="0"/>
        <w:numPr>
          <w:ilvl w:val="0"/>
          <w:numId w:val="3"/>
        </w:numPr>
        <w:suppressAutoHyphens/>
        <w:autoSpaceDN w:val="0"/>
        <w:spacing w:after="0" w:line="360" w:lineRule="auto"/>
        <w:ind w:left="714" w:hanging="357"/>
        <w:jc w:val="both"/>
        <w:textAlignment w:val="baseline"/>
        <w:rPr>
          <w:rFonts w:eastAsia="SimSun" w:cstheme="minorHAnsi"/>
          <w:kern w:val="3"/>
          <w:lang w:eastAsia="zh-CN" w:bidi="hi-IN"/>
        </w:rPr>
      </w:pPr>
      <w:r w:rsidRPr="00A1696E">
        <w:rPr>
          <w:rFonts w:eastAsia="SimSun" w:cstheme="minorHAnsi"/>
          <w:kern w:val="3"/>
          <w:lang w:eastAsia="zh-CN" w:bidi="hi-IN"/>
        </w:rPr>
        <w:t xml:space="preserve">Assurer un accompagnement collectif et individuel des professionnels engagés dans la démarche afin qu’ils soient le plus autonome possible. Répondre à leurs questionnements relatifs à la posture professionnelle à adopter sur les réseaux sociaux face aux parents ou </w:t>
      </w:r>
      <w:r w:rsidRPr="00A1696E">
        <w:rPr>
          <w:rFonts w:eastAsia="SimSun" w:cstheme="minorHAnsi"/>
          <w:kern w:val="3"/>
          <w:lang w:eastAsia="zh-CN" w:bidi="hi-IN"/>
        </w:rPr>
        <w:lastRenderedPageBreak/>
        <w:t>encore sur les outils et supports techniques propres à la mission (Ex : création de compte sur les réseaux sociaux etc.),</w:t>
      </w:r>
    </w:p>
    <w:p w14:paraId="55F4E992" w14:textId="77777777" w:rsidR="00A1696E" w:rsidRPr="00A1696E" w:rsidRDefault="00A1696E" w:rsidP="00A1696E">
      <w:pPr>
        <w:widowControl w:val="0"/>
        <w:numPr>
          <w:ilvl w:val="0"/>
          <w:numId w:val="3"/>
        </w:numPr>
        <w:suppressAutoHyphens/>
        <w:autoSpaceDN w:val="0"/>
        <w:spacing w:after="0" w:line="360" w:lineRule="auto"/>
        <w:ind w:left="714" w:hanging="357"/>
        <w:jc w:val="both"/>
        <w:textAlignment w:val="baseline"/>
        <w:rPr>
          <w:rFonts w:eastAsia="SimSun" w:cstheme="minorHAnsi"/>
          <w:kern w:val="3"/>
          <w:lang w:eastAsia="zh-CN" w:bidi="hi-IN"/>
        </w:rPr>
      </w:pPr>
      <w:r w:rsidRPr="00A1696E">
        <w:rPr>
          <w:rFonts w:eastAsia="SimSun" w:cstheme="minorHAnsi"/>
          <w:kern w:val="3"/>
          <w:lang w:eastAsia="zh-CN" w:bidi="hi-IN"/>
        </w:rPr>
        <w:t>Animer le réseau départemental des PDNP et favoriser la diffusion d’une culture commune de la parentalité numérique par l’organisation et l’animation de temps de regroupement : échanges de pratiques, réflexion sur la posture, informations etc.</w:t>
      </w:r>
    </w:p>
    <w:p w14:paraId="2FB16713" w14:textId="77777777" w:rsidR="00A1696E" w:rsidRPr="00A1696E" w:rsidRDefault="00A1696E" w:rsidP="00A1696E">
      <w:pPr>
        <w:widowControl w:val="0"/>
        <w:numPr>
          <w:ilvl w:val="0"/>
          <w:numId w:val="3"/>
        </w:numPr>
        <w:suppressAutoHyphens/>
        <w:autoSpaceDN w:val="0"/>
        <w:spacing w:after="0" w:line="360" w:lineRule="auto"/>
        <w:ind w:left="714" w:hanging="357"/>
        <w:jc w:val="both"/>
        <w:textAlignment w:val="baseline"/>
        <w:rPr>
          <w:rFonts w:eastAsia="SimSun" w:cstheme="minorHAnsi"/>
          <w:kern w:val="3"/>
          <w:lang w:eastAsia="zh-CN" w:bidi="hi-IN"/>
        </w:rPr>
      </w:pPr>
      <w:r w:rsidRPr="00A1696E">
        <w:rPr>
          <w:rFonts w:eastAsia="SimSun" w:cstheme="minorHAnsi"/>
          <w:kern w:val="3"/>
          <w:lang w:eastAsia="zh-CN" w:bidi="hi-IN"/>
        </w:rPr>
        <w:t>Assurer une veille, favoriser l’articulation des PDNP avec les acteurs de la parentalité œuvrant sur les territoires. Aider les PDNP à identifier les acteurs de la parentalité qui peuvent être mobilisés pour orienter les situations ou questionnements ne relevant pas de leurs compétences,</w:t>
      </w:r>
    </w:p>
    <w:p w14:paraId="43CBFFFF" w14:textId="0596F74C" w:rsidR="00A1696E" w:rsidRPr="00A1696E" w:rsidRDefault="00A1696E" w:rsidP="00A1696E">
      <w:pPr>
        <w:widowControl w:val="0"/>
        <w:numPr>
          <w:ilvl w:val="0"/>
          <w:numId w:val="3"/>
        </w:numPr>
        <w:suppressAutoHyphens/>
        <w:autoSpaceDN w:val="0"/>
        <w:spacing w:after="0" w:line="360" w:lineRule="auto"/>
        <w:ind w:left="714" w:hanging="357"/>
        <w:jc w:val="both"/>
        <w:textAlignment w:val="baseline"/>
        <w:rPr>
          <w:rFonts w:eastAsia="SimSun" w:cstheme="minorHAnsi"/>
          <w:kern w:val="3"/>
          <w:sz w:val="24"/>
          <w:szCs w:val="24"/>
          <w:lang w:eastAsia="zh-CN" w:bidi="hi-IN"/>
        </w:rPr>
      </w:pPr>
      <w:r w:rsidRPr="00A1696E">
        <w:rPr>
          <w:rFonts w:eastAsia="SimSun" w:cstheme="minorHAnsi"/>
          <w:kern w:val="3"/>
          <w:lang w:eastAsia="zh-CN" w:bidi="hi-IN"/>
        </w:rPr>
        <w:t>Rendre compte régulièrement à la Caf de l’Isère des problématiques nécessitant un arbitrage, des développements et questions posées au sein du réseau PDNP. Un rythme d’une réunion mensuelle pourra être adopté en collaboration ou non (en fonction des sujets à travailler) avec la coordination des Promeneurs du Net Jeunesse,</w:t>
      </w:r>
    </w:p>
    <w:p w14:paraId="0428A70B" w14:textId="77777777" w:rsidR="00A1696E" w:rsidRPr="00A1696E" w:rsidRDefault="00A1696E" w:rsidP="00A1696E">
      <w:pPr>
        <w:widowControl w:val="0"/>
        <w:numPr>
          <w:ilvl w:val="0"/>
          <w:numId w:val="3"/>
        </w:numPr>
        <w:suppressAutoHyphens/>
        <w:autoSpaceDN w:val="0"/>
        <w:spacing w:after="0" w:line="360" w:lineRule="auto"/>
        <w:ind w:left="714" w:hanging="357"/>
        <w:jc w:val="both"/>
        <w:textAlignment w:val="baseline"/>
        <w:rPr>
          <w:rFonts w:eastAsia="SimSun" w:cstheme="minorHAnsi"/>
          <w:kern w:val="3"/>
          <w:lang w:eastAsia="zh-CN" w:bidi="hi-IN"/>
        </w:rPr>
      </w:pPr>
      <w:r w:rsidRPr="00A1696E">
        <w:rPr>
          <w:rFonts w:eastAsia="SimSun" w:cstheme="minorHAnsi"/>
          <w:kern w:val="3"/>
          <w:lang w:eastAsia="zh-CN" w:bidi="hi-IN"/>
        </w:rPr>
        <w:t>Participer au Comité de pilotage PDN et contribuer à sa préparation, son animation, accompagner la réflexion,</w:t>
      </w:r>
    </w:p>
    <w:p w14:paraId="269CF676" w14:textId="77777777" w:rsidR="00A1696E" w:rsidRPr="00A1696E" w:rsidRDefault="00A1696E" w:rsidP="00A1696E">
      <w:pPr>
        <w:widowControl w:val="0"/>
        <w:numPr>
          <w:ilvl w:val="0"/>
          <w:numId w:val="3"/>
        </w:numPr>
        <w:suppressAutoHyphens/>
        <w:autoSpaceDN w:val="0"/>
        <w:spacing w:after="0" w:line="360" w:lineRule="auto"/>
        <w:ind w:left="714" w:hanging="357"/>
        <w:jc w:val="both"/>
        <w:textAlignment w:val="baseline"/>
        <w:rPr>
          <w:rFonts w:eastAsia="SimSun" w:cstheme="minorHAnsi"/>
          <w:kern w:val="3"/>
          <w:lang w:eastAsia="zh-CN" w:bidi="hi-IN"/>
        </w:rPr>
      </w:pPr>
      <w:r w:rsidRPr="00A1696E">
        <w:rPr>
          <w:rFonts w:eastAsia="SimSun" w:cstheme="minorHAnsi"/>
          <w:kern w:val="3"/>
          <w:lang w:eastAsia="zh-CN" w:bidi="hi-IN"/>
        </w:rPr>
        <w:t>Travailler en direct avec la coordination des Promeneurs du Net Jeunesse afin de mutualiser les moyens, tout en gardant chacun une empreinte thématique propre.</w:t>
      </w:r>
    </w:p>
    <w:p w14:paraId="6EA7DFCF" w14:textId="77777777" w:rsidR="00A1696E" w:rsidRPr="00A1696E" w:rsidRDefault="00A1696E" w:rsidP="00A1696E">
      <w:pPr>
        <w:widowControl w:val="0"/>
        <w:suppressAutoHyphens/>
        <w:autoSpaceDN w:val="0"/>
        <w:spacing w:after="0" w:line="360" w:lineRule="auto"/>
        <w:jc w:val="both"/>
        <w:textAlignment w:val="baseline"/>
        <w:rPr>
          <w:rFonts w:eastAsia="SimSun" w:cstheme="minorHAnsi"/>
          <w:b/>
          <w:bCs/>
          <w:kern w:val="3"/>
          <w:lang w:eastAsia="zh-CN" w:bidi="hi-IN"/>
        </w:rPr>
      </w:pPr>
    </w:p>
    <w:p w14:paraId="39420B53" w14:textId="77777777" w:rsidR="00A1696E" w:rsidRPr="00A1696E" w:rsidRDefault="00A1696E" w:rsidP="00A1696E">
      <w:pPr>
        <w:widowControl w:val="0"/>
        <w:suppressAutoHyphens/>
        <w:autoSpaceDN w:val="0"/>
        <w:spacing w:after="0" w:line="360" w:lineRule="auto"/>
        <w:jc w:val="both"/>
        <w:textAlignment w:val="baseline"/>
        <w:rPr>
          <w:rFonts w:eastAsia="SimSun" w:cstheme="minorHAnsi"/>
          <w:i/>
          <w:iCs/>
          <w:kern w:val="3"/>
          <w:lang w:eastAsia="zh-CN" w:bidi="hi-IN"/>
        </w:rPr>
      </w:pPr>
      <w:r w:rsidRPr="00A1696E">
        <w:rPr>
          <w:rFonts w:eastAsia="SimSun" w:cstheme="minorHAnsi"/>
          <w:i/>
          <w:iCs/>
          <w:kern w:val="3"/>
          <w:lang w:eastAsia="zh-CN" w:bidi="hi-IN"/>
        </w:rPr>
        <w:t>Communication</w:t>
      </w:r>
    </w:p>
    <w:p w14:paraId="35B94432" w14:textId="77777777" w:rsidR="00A1696E" w:rsidRPr="00A1696E" w:rsidRDefault="00A1696E" w:rsidP="00A1696E">
      <w:pPr>
        <w:widowControl w:val="0"/>
        <w:numPr>
          <w:ilvl w:val="0"/>
          <w:numId w:val="3"/>
        </w:numPr>
        <w:suppressAutoHyphens/>
        <w:autoSpaceDN w:val="0"/>
        <w:spacing w:after="0" w:line="360" w:lineRule="auto"/>
        <w:jc w:val="both"/>
        <w:textAlignment w:val="baseline"/>
        <w:rPr>
          <w:rFonts w:eastAsia="SimSun" w:cstheme="minorHAnsi"/>
          <w:kern w:val="3"/>
          <w:lang w:eastAsia="zh-CN" w:bidi="hi-IN"/>
        </w:rPr>
      </w:pPr>
      <w:r w:rsidRPr="00A1696E">
        <w:rPr>
          <w:rFonts w:eastAsia="SimSun" w:cstheme="minorHAnsi"/>
          <w:kern w:val="3"/>
          <w:lang w:eastAsia="zh-CN" w:bidi="hi-IN"/>
        </w:rPr>
        <w:t>Elaborer les outils de communication destinés à la mobilisation et au recrutement des 1ers promeneurs du net parentalité (PDNP) et au lancement de la démarche,</w:t>
      </w:r>
    </w:p>
    <w:p w14:paraId="1F7A1239" w14:textId="77777777" w:rsidR="00A1696E" w:rsidRPr="00A1696E" w:rsidRDefault="00A1696E" w:rsidP="00A1696E">
      <w:pPr>
        <w:widowControl w:val="0"/>
        <w:numPr>
          <w:ilvl w:val="0"/>
          <w:numId w:val="3"/>
        </w:numPr>
        <w:suppressAutoHyphens/>
        <w:autoSpaceDN w:val="0"/>
        <w:spacing w:after="0" w:line="360" w:lineRule="auto"/>
        <w:ind w:left="714" w:hanging="357"/>
        <w:jc w:val="both"/>
        <w:textAlignment w:val="baseline"/>
        <w:rPr>
          <w:rFonts w:eastAsia="SimSun" w:cstheme="minorHAnsi"/>
          <w:kern w:val="3"/>
          <w:lang w:eastAsia="zh-CN" w:bidi="hi-IN"/>
        </w:rPr>
      </w:pPr>
      <w:r w:rsidRPr="00A1696E">
        <w:rPr>
          <w:rFonts w:eastAsia="SimSun" w:cstheme="minorHAnsi"/>
          <w:kern w:val="3"/>
          <w:lang w:eastAsia="zh-CN" w:bidi="hi-IN"/>
        </w:rPr>
        <w:t>Administrer les outils : gérer la boîte mail dédiée aux PDNP, tenir à jour l’annuaire départemental, réfléchir à la création d’un espace collaboratif de travail : veille documentaire, actualités, outils, informations,</w:t>
      </w:r>
    </w:p>
    <w:p w14:paraId="2919E94E" w14:textId="77777777" w:rsidR="00A1696E" w:rsidRPr="00A1696E" w:rsidRDefault="00A1696E" w:rsidP="00A1696E">
      <w:pPr>
        <w:widowControl w:val="0"/>
        <w:numPr>
          <w:ilvl w:val="0"/>
          <w:numId w:val="3"/>
        </w:numPr>
        <w:suppressAutoHyphens/>
        <w:autoSpaceDN w:val="0"/>
        <w:spacing w:after="0" w:line="360" w:lineRule="auto"/>
        <w:ind w:left="714" w:hanging="357"/>
        <w:jc w:val="both"/>
        <w:textAlignment w:val="baseline"/>
        <w:rPr>
          <w:rFonts w:eastAsia="SimSun" w:cstheme="minorHAnsi"/>
          <w:kern w:val="3"/>
          <w:lang w:eastAsia="zh-CN" w:bidi="hi-IN"/>
        </w:rPr>
      </w:pPr>
      <w:r w:rsidRPr="00A1696E">
        <w:rPr>
          <w:rFonts w:eastAsia="SimSun" w:cstheme="minorHAnsi"/>
          <w:kern w:val="3"/>
          <w:lang w:eastAsia="zh-CN" w:bidi="hi-IN"/>
        </w:rPr>
        <w:t>Promouvoir le dispositif des PDNP, informer, mobiliser les acteurs, développer des outils de communication et d’échange,</w:t>
      </w:r>
    </w:p>
    <w:p w14:paraId="62180B95" w14:textId="77777777" w:rsidR="00A1696E" w:rsidRPr="00A1696E" w:rsidRDefault="00A1696E" w:rsidP="00A1696E">
      <w:pPr>
        <w:widowControl w:val="0"/>
        <w:suppressAutoHyphens/>
        <w:autoSpaceDN w:val="0"/>
        <w:spacing w:after="0" w:line="360" w:lineRule="auto"/>
        <w:jc w:val="both"/>
        <w:textAlignment w:val="baseline"/>
        <w:rPr>
          <w:rFonts w:eastAsia="SimSun" w:cstheme="minorHAnsi"/>
          <w:b/>
          <w:bCs/>
          <w:kern w:val="3"/>
          <w:lang w:eastAsia="zh-CN" w:bidi="hi-IN"/>
        </w:rPr>
      </w:pPr>
    </w:p>
    <w:p w14:paraId="4F814073" w14:textId="77777777" w:rsidR="00A1696E" w:rsidRPr="00A1696E" w:rsidRDefault="00A1696E" w:rsidP="00A1696E">
      <w:pPr>
        <w:widowControl w:val="0"/>
        <w:suppressAutoHyphens/>
        <w:autoSpaceDN w:val="0"/>
        <w:spacing w:after="0" w:line="360" w:lineRule="auto"/>
        <w:jc w:val="both"/>
        <w:textAlignment w:val="baseline"/>
        <w:rPr>
          <w:rFonts w:eastAsia="SimSun" w:cstheme="minorHAnsi"/>
          <w:i/>
          <w:iCs/>
          <w:kern w:val="3"/>
          <w:lang w:eastAsia="zh-CN" w:bidi="hi-IN"/>
        </w:rPr>
      </w:pPr>
      <w:r w:rsidRPr="00A1696E">
        <w:rPr>
          <w:rFonts w:eastAsia="SimSun" w:cstheme="minorHAnsi"/>
          <w:i/>
          <w:iCs/>
          <w:kern w:val="3"/>
          <w:lang w:eastAsia="zh-CN" w:bidi="hi-IN"/>
        </w:rPr>
        <w:t>Suivi administratif</w:t>
      </w:r>
    </w:p>
    <w:p w14:paraId="2C925624" w14:textId="77777777" w:rsidR="00A1696E" w:rsidRPr="00A1696E" w:rsidRDefault="00A1696E" w:rsidP="00A1696E">
      <w:pPr>
        <w:widowControl w:val="0"/>
        <w:numPr>
          <w:ilvl w:val="0"/>
          <w:numId w:val="3"/>
        </w:numPr>
        <w:suppressAutoHyphens/>
        <w:autoSpaceDN w:val="0"/>
        <w:spacing w:after="0" w:line="360" w:lineRule="auto"/>
        <w:jc w:val="both"/>
        <w:textAlignment w:val="baseline"/>
        <w:rPr>
          <w:rFonts w:eastAsia="SimSun" w:cstheme="minorHAnsi"/>
          <w:kern w:val="3"/>
          <w:lang w:eastAsia="zh-CN" w:bidi="hi-IN"/>
        </w:rPr>
      </w:pPr>
      <w:r w:rsidRPr="00A1696E">
        <w:rPr>
          <w:rFonts w:eastAsia="SimSun" w:cstheme="minorHAnsi"/>
          <w:kern w:val="3"/>
          <w:lang w:eastAsia="zh-CN" w:bidi="hi-IN"/>
        </w:rPr>
        <w:t>En collaboration avec le Pôle Parentalité de la Caf de l’Isère, gérer l’appel à candidature des PDNP et préparer les éléments permettant leur désignation,</w:t>
      </w:r>
    </w:p>
    <w:p w14:paraId="04FF7F2B" w14:textId="77777777" w:rsidR="00A1696E" w:rsidRPr="00A1696E" w:rsidRDefault="00A1696E" w:rsidP="00A1696E">
      <w:pPr>
        <w:widowControl w:val="0"/>
        <w:numPr>
          <w:ilvl w:val="0"/>
          <w:numId w:val="3"/>
        </w:numPr>
        <w:suppressAutoHyphens/>
        <w:autoSpaceDN w:val="0"/>
        <w:spacing w:after="0" w:line="360" w:lineRule="auto"/>
        <w:ind w:left="714" w:hanging="357"/>
        <w:jc w:val="both"/>
        <w:textAlignment w:val="baseline"/>
        <w:rPr>
          <w:rFonts w:eastAsia="SimSun" w:cstheme="minorHAnsi"/>
          <w:kern w:val="3"/>
          <w:lang w:eastAsia="zh-CN" w:bidi="hi-IN"/>
        </w:rPr>
      </w:pPr>
      <w:r w:rsidRPr="00A1696E">
        <w:rPr>
          <w:rFonts w:eastAsia="SimSun" w:cstheme="minorHAnsi"/>
          <w:kern w:val="3"/>
          <w:lang w:eastAsia="zh-CN" w:bidi="hi-IN"/>
        </w:rPr>
        <w:t>Assurer la gestion administrative du conventionnement des futurs PDNP et le lien avec la Caf pour le suivi technique et financier nécessaire,</w:t>
      </w:r>
    </w:p>
    <w:p w14:paraId="41BCBC21" w14:textId="58BE5129" w:rsidR="00A1696E" w:rsidRPr="00A1696E" w:rsidRDefault="00A1696E" w:rsidP="00A1696E">
      <w:pPr>
        <w:pStyle w:val="Standard"/>
        <w:spacing w:after="567"/>
        <w:jc w:val="both"/>
        <w:rPr>
          <w:rFonts w:asciiTheme="minorHAnsi" w:hAnsiTheme="minorHAnsi" w:cstheme="minorHAnsi"/>
          <w:sz w:val="22"/>
          <w:szCs w:val="22"/>
        </w:rPr>
      </w:pPr>
      <w:r w:rsidRPr="00A1696E">
        <w:rPr>
          <w:rFonts w:asciiTheme="minorHAnsi" w:hAnsiTheme="minorHAnsi" w:cstheme="minorHAnsi"/>
          <w:sz w:val="22"/>
          <w:szCs w:val="22"/>
        </w:rPr>
        <w:t>Réaliser un rapport d’activité en fin de période permettant l’évaluation de l’action</w:t>
      </w:r>
    </w:p>
    <w:p w14:paraId="331E3FDF" w14:textId="6F75AD5F" w:rsidR="00A1696E" w:rsidRPr="007E433C" w:rsidRDefault="00A1696E" w:rsidP="0013595F">
      <w:pPr>
        <w:pStyle w:val="Paragraphedeliste"/>
        <w:numPr>
          <w:ilvl w:val="0"/>
          <w:numId w:val="1"/>
        </w:numPr>
        <w:rPr>
          <w:rFonts w:cstheme="minorHAnsi"/>
          <w:b/>
          <w:bCs/>
          <w:sz w:val="24"/>
          <w:szCs w:val="24"/>
        </w:rPr>
      </w:pPr>
      <w:r w:rsidRPr="007E433C">
        <w:rPr>
          <w:rFonts w:cstheme="minorHAnsi"/>
          <w:b/>
          <w:bCs/>
          <w:sz w:val="24"/>
          <w:szCs w:val="24"/>
        </w:rPr>
        <w:lastRenderedPageBreak/>
        <w:t>Modalités de financement</w:t>
      </w:r>
    </w:p>
    <w:p w14:paraId="2AE0694B" w14:textId="77777777" w:rsidR="00C16BE4" w:rsidRDefault="00A1696E" w:rsidP="00C16BE4">
      <w:pPr>
        <w:jc w:val="both"/>
        <w:rPr>
          <w:rFonts w:cstheme="minorHAnsi"/>
        </w:rPr>
      </w:pPr>
      <w:r w:rsidRPr="00A1696E">
        <w:rPr>
          <w:rFonts w:cstheme="minorHAnsi"/>
        </w:rPr>
        <w:t>Cette fonction de coordination sera financée sous forme d’une subvention octroyée via</w:t>
      </w:r>
      <w:r w:rsidR="00C16BE4">
        <w:rPr>
          <w:rFonts w:cstheme="minorHAnsi"/>
        </w:rPr>
        <w:t> :</w:t>
      </w:r>
    </w:p>
    <w:p w14:paraId="1088FD71" w14:textId="2D3D1CD8" w:rsidR="00A1696E" w:rsidRDefault="00C16BE4" w:rsidP="00C16BE4">
      <w:pPr>
        <w:jc w:val="both"/>
        <w:rPr>
          <w:rFonts w:cstheme="minorHAnsi"/>
        </w:rPr>
      </w:pPr>
      <w:r>
        <w:rPr>
          <w:rFonts w:cstheme="minorHAnsi"/>
        </w:rPr>
        <w:t>-</w:t>
      </w:r>
      <w:r w:rsidR="00A1696E" w:rsidRPr="00A1696E">
        <w:rPr>
          <w:rFonts w:cstheme="minorHAnsi"/>
        </w:rPr>
        <w:t xml:space="preserve"> </w:t>
      </w:r>
      <w:r>
        <w:rPr>
          <w:rFonts w:cstheme="minorHAnsi"/>
        </w:rPr>
        <w:t>D</w:t>
      </w:r>
      <w:r w:rsidR="00A1696E" w:rsidRPr="00A1696E">
        <w:rPr>
          <w:rFonts w:cstheme="minorHAnsi"/>
        </w:rPr>
        <w:t xml:space="preserve">es </w:t>
      </w:r>
      <w:r>
        <w:rPr>
          <w:rFonts w:cstheme="minorHAnsi"/>
        </w:rPr>
        <w:t>f</w:t>
      </w:r>
      <w:r w:rsidR="00A1696E" w:rsidRPr="00A1696E">
        <w:rPr>
          <w:rFonts w:cstheme="minorHAnsi"/>
        </w:rPr>
        <w:t>onds nationaux (Fond National Parentalité, volet 3)</w:t>
      </w:r>
      <w:r w:rsidR="00A1696E">
        <w:rPr>
          <w:rFonts w:cstheme="minorHAnsi"/>
        </w:rPr>
        <w:t xml:space="preserve"> à hauteur de 20000€/an</w:t>
      </w:r>
      <w:r>
        <w:rPr>
          <w:rFonts w:cstheme="minorHAnsi"/>
        </w:rPr>
        <w:t xml:space="preserve"> (soumis à la variation éventuelle des barèmes nationaux).</w:t>
      </w:r>
    </w:p>
    <w:p w14:paraId="6CDE5779" w14:textId="1C886117" w:rsidR="00C16BE4" w:rsidRDefault="00C16BE4" w:rsidP="00C16BE4">
      <w:pPr>
        <w:jc w:val="both"/>
        <w:rPr>
          <w:rFonts w:cstheme="minorHAnsi"/>
        </w:rPr>
      </w:pPr>
      <w:r>
        <w:rPr>
          <w:rFonts w:cstheme="minorHAnsi"/>
        </w:rPr>
        <w:t xml:space="preserve">- Un complément en fonds locaux accordé </w:t>
      </w:r>
      <w:proofErr w:type="gramStart"/>
      <w:r>
        <w:rPr>
          <w:rFonts w:cstheme="minorHAnsi"/>
        </w:rPr>
        <w:t>suite à une</w:t>
      </w:r>
      <w:proofErr w:type="gramEnd"/>
      <w:r>
        <w:rPr>
          <w:rFonts w:cstheme="minorHAnsi"/>
        </w:rPr>
        <w:t xml:space="preserve"> validation en CAS (Commission Action Sociale).</w:t>
      </w:r>
    </w:p>
    <w:p w14:paraId="08B3A3AC" w14:textId="77777777" w:rsidR="007E433C" w:rsidRPr="00A1696E" w:rsidRDefault="007E433C" w:rsidP="00C16BE4">
      <w:pPr>
        <w:jc w:val="both"/>
        <w:rPr>
          <w:rFonts w:cstheme="minorHAnsi"/>
        </w:rPr>
      </w:pPr>
    </w:p>
    <w:p w14:paraId="2A5CE6D2" w14:textId="370161EF" w:rsidR="0013595F" w:rsidRPr="007E433C" w:rsidRDefault="0013595F" w:rsidP="0013595F">
      <w:pPr>
        <w:pStyle w:val="Paragraphedeliste"/>
        <w:numPr>
          <w:ilvl w:val="0"/>
          <w:numId w:val="1"/>
        </w:numPr>
        <w:rPr>
          <w:rFonts w:cstheme="minorHAnsi"/>
          <w:b/>
          <w:bCs/>
          <w:sz w:val="24"/>
          <w:szCs w:val="24"/>
        </w:rPr>
      </w:pPr>
      <w:r w:rsidRPr="007E433C">
        <w:rPr>
          <w:rFonts w:cstheme="minorHAnsi"/>
          <w:b/>
          <w:bCs/>
          <w:sz w:val="24"/>
          <w:szCs w:val="24"/>
        </w:rPr>
        <w:t>Modalités de dépôt et de sélection des projets</w:t>
      </w:r>
    </w:p>
    <w:p w14:paraId="4B16D89A" w14:textId="16546F72" w:rsidR="00C16BE4" w:rsidRDefault="00C16BE4" w:rsidP="00C16BE4">
      <w:pPr>
        <w:rPr>
          <w:rFonts w:cstheme="minorHAnsi"/>
        </w:rPr>
      </w:pPr>
      <w:r w:rsidRPr="00C16BE4">
        <w:rPr>
          <w:rFonts w:cstheme="minorHAnsi"/>
        </w:rPr>
        <w:t xml:space="preserve">Les dossiers sont à déposer entre le 5 et le 16 </w:t>
      </w:r>
      <w:proofErr w:type="gramStart"/>
      <w:r w:rsidRPr="00C16BE4">
        <w:rPr>
          <w:rFonts w:cstheme="minorHAnsi"/>
        </w:rPr>
        <w:t>Février</w:t>
      </w:r>
      <w:proofErr w:type="gramEnd"/>
      <w:r w:rsidRPr="00C16BE4">
        <w:rPr>
          <w:rFonts w:cstheme="minorHAnsi"/>
        </w:rPr>
        <w:t xml:space="preserve"> sur la plateforme ELAN.</w:t>
      </w:r>
    </w:p>
    <w:p w14:paraId="392EBE5E" w14:textId="77777777" w:rsidR="00FB655D" w:rsidRDefault="00FB655D" w:rsidP="00C16BE4">
      <w:r>
        <w:t xml:space="preserve">Pièces justificatives obligatoires au dépôt du dossier dans Elan à la création du compte gestionnaire sur la plateforme </w:t>
      </w:r>
    </w:p>
    <w:p w14:paraId="40441C91" w14:textId="37E69B42" w:rsidR="00C16BE4" w:rsidRPr="001F07CC" w:rsidRDefault="00FB655D" w:rsidP="00FB655D">
      <w:pPr>
        <w:pStyle w:val="Paragraphedeliste"/>
        <w:numPr>
          <w:ilvl w:val="0"/>
          <w:numId w:val="3"/>
        </w:numPr>
        <w:rPr>
          <w:rFonts w:cstheme="minorHAnsi"/>
          <w:i/>
          <w:iCs/>
        </w:rPr>
      </w:pPr>
      <w:r w:rsidRPr="001F07CC">
        <w:rPr>
          <w:i/>
          <w:iCs/>
        </w:rPr>
        <w:t>Associations – Mutuelles - Comité d’entrepris</w:t>
      </w:r>
      <w:r w:rsidRPr="001F07CC">
        <w:rPr>
          <w:i/>
          <w:iCs/>
        </w:rPr>
        <w:t>e</w:t>
      </w:r>
    </w:p>
    <w:tbl>
      <w:tblPr>
        <w:tblW w:w="7035" w:type="dxa"/>
        <w:tblInd w:w="-38" w:type="dxa"/>
        <w:tblLayout w:type="fixed"/>
        <w:tblCellMar>
          <w:top w:w="15" w:type="dxa"/>
          <w:left w:w="15" w:type="dxa"/>
          <w:bottom w:w="15" w:type="dxa"/>
          <w:right w:w="15" w:type="dxa"/>
        </w:tblCellMar>
        <w:tblLook w:val="00A0" w:firstRow="1" w:lastRow="0" w:firstColumn="1" w:lastColumn="0" w:noHBand="0" w:noVBand="0"/>
      </w:tblPr>
      <w:tblGrid>
        <w:gridCol w:w="1995"/>
        <w:gridCol w:w="5040"/>
      </w:tblGrid>
      <w:tr w:rsidR="00512320" w:rsidRPr="0099600B" w14:paraId="22AF5823" w14:textId="77777777" w:rsidTr="003D1407">
        <w:tc>
          <w:tcPr>
            <w:tcW w:w="1995" w:type="dxa"/>
            <w:tcBorders>
              <w:top w:val="threeDEmboss" w:sz="6" w:space="0" w:color="auto"/>
              <w:left w:val="threeDEmboss" w:sz="6" w:space="0" w:color="auto"/>
              <w:bottom w:val="threeDEmboss" w:sz="6" w:space="0" w:color="auto"/>
              <w:right w:val="threeDEmboss" w:sz="6" w:space="0" w:color="auto"/>
            </w:tcBorders>
            <w:shd w:val="clear" w:color="auto" w:fill="EFEFEF"/>
            <w:vAlign w:val="center"/>
          </w:tcPr>
          <w:p w14:paraId="21D2D71E" w14:textId="77777777" w:rsidR="00512320" w:rsidRPr="0099600B" w:rsidRDefault="00512320" w:rsidP="003D1407">
            <w:pPr>
              <w:rPr>
                <w:rFonts w:ascii="Roboto" w:eastAsiaTheme="minorEastAsia" w:hAnsi="Roboto" w:cs="Arial"/>
                <w:b/>
                <w:bCs/>
              </w:rPr>
            </w:pPr>
            <w:r w:rsidRPr="0099600B">
              <w:rPr>
                <w:rFonts w:ascii="Roboto" w:eastAsiaTheme="minorEastAsia" w:hAnsi="Roboto" w:cs="Arial"/>
                <w:b/>
                <w:bCs/>
              </w:rPr>
              <w:t>Nature de l’élément justifié</w:t>
            </w:r>
          </w:p>
        </w:tc>
        <w:tc>
          <w:tcPr>
            <w:tcW w:w="5040" w:type="dxa"/>
            <w:tcBorders>
              <w:top w:val="threeDEmboss" w:sz="6" w:space="0" w:color="auto"/>
              <w:left w:val="threeDEmboss" w:sz="6" w:space="0" w:color="auto"/>
              <w:bottom w:val="threeDEmboss" w:sz="6" w:space="0" w:color="auto"/>
              <w:right w:val="threeDEmboss" w:sz="6" w:space="0" w:color="auto"/>
            </w:tcBorders>
            <w:shd w:val="clear" w:color="auto" w:fill="EFEFEF"/>
            <w:vAlign w:val="center"/>
          </w:tcPr>
          <w:p w14:paraId="30936C52" w14:textId="77777777" w:rsidR="00512320" w:rsidRPr="0099600B" w:rsidRDefault="00512320" w:rsidP="003D1407">
            <w:pPr>
              <w:rPr>
                <w:rFonts w:ascii="Roboto" w:eastAsiaTheme="minorEastAsia" w:hAnsi="Roboto" w:cs="Arial"/>
                <w:b/>
                <w:bCs/>
              </w:rPr>
            </w:pPr>
            <w:r w:rsidRPr="0099600B">
              <w:rPr>
                <w:rFonts w:ascii="Roboto" w:eastAsiaTheme="minorEastAsia" w:hAnsi="Roboto" w:cs="Arial"/>
                <w:b/>
                <w:bCs/>
              </w:rPr>
              <w:t>Justificatifs à fournir pour une première demande</w:t>
            </w:r>
          </w:p>
        </w:tc>
      </w:tr>
      <w:tr w:rsidR="00512320" w:rsidRPr="0099600B" w14:paraId="5C6D9669" w14:textId="77777777" w:rsidTr="003D1407">
        <w:tc>
          <w:tcPr>
            <w:tcW w:w="1995" w:type="dxa"/>
            <w:vMerge w:val="restart"/>
            <w:tcBorders>
              <w:top w:val="threeDEmboss" w:sz="6" w:space="0" w:color="auto"/>
              <w:left w:val="threeDEmboss" w:sz="6" w:space="0" w:color="auto"/>
              <w:bottom w:val="threeDEmboss" w:sz="6" w:space="0" w:color="auto"/>
              <w:right w:val="threeDEmboss" w:sz="6" w:space="0" w:color="auto"/>
            </w:tcBorders>
            <w:vAlign w:val="center"/>
          </w:tcPr>
          <w:p w14:paraId="3BD50218" w14:textId="77777777" w:rsidR="00512320" w:rsidRPr="0099600B" w:rsidRDefault="00512320" w:rsidP="003D1407">
            <w:pPr>
              <w:rPr>
                <w:rFonts w:ascii="Roboto" w:eastAsiaTheme="minorEastAsia" w:hAnsi="Roboto" w:cs="Arial"/>
                <w:b/>
                <w:bCs/>
              </w:rPr>
            </w:pPr>
            <w:r w:rsidRPr="0099600B">
              <w:rPr>
                <w:rFonts w:ascii="Roboto" w:eastAsiaTheme="minorEastAsia" w:hAnsi="Roboto" w:cs="Arial"/>
                <w:b/>
                <w:bCs/>
              </w:rPr>
              <w:t xml:space="preserve">Existence légale </w:t>
            </w:r>
          </w:p>
        </w:tc>
        <w:tc>
          <w:tcPr>
            <w:tcW w:w="5040" w:type="dxa"/>
            <w:tcBorders>
              <w:top w:val="threeDEmboss" w:sz="6" w:space="0" w:color="auto"/>
              <w:left w:val="threeDEmboss" w:sz="6" w:space="0" w:color="auto"/>
              <w:bottom w:val="threeDEmboss" w:sz="6" w:space="0" w:color="auto"/>
              <w:right w:val="threeDEmboss" w:sz="6" w:space="0" w:color="auto"/>
            </w:tcBorders>
            <w:vAlign w:val="center"/>
          </w:tcPr>
          <w:p w14:paraId="75BE2237" w14:textId="77777777" w:rsidR="00512320" w:rsidRPr="0099600B" w:rsidRDefault="00512320" w:rsidP="003D1407">
            <w:pPr>
              <w:rPr>
                <w:rFonts w:ascii="Roboto" w:eastAsiaTheme="minorEastAsia" w:hAnsi="Roboto" w:cs="Arial"/>
              </w:rPr>
            </w:pPr>
            <w:r w:rsidRPr="0099600B">
              <w:rPr>
                <w:rFonts w:ascii="Roboto" w:eastAsiaTheme="minorEastAsia" w:hAnsi="Roboto" w:cs="Arial"/>
              </w:rPr>
              <w:t xml:space="preserve">- Pour les associations : récépissé de déclaration en Préfecture. </w:t>
            </w:r>
          </w:p>
          <w:p w14:paraId="1A338D78" w14:textId="77777777" w:rsidR="00512320" w:rsidRPr="0099600B" w:rsidRDefault="00512320" w:rsidP="003D1407">
            <w:pPr>
              <w:rPr>
                <w:rFonts w:ascii="Roboto" w:eastAsiaTheme="minorEastAsia" w:hAnsi="Roboto" w:cs="Arial"/>
              </w:rPr>
            </w:pPr>
            <w:r w:rsidRPr="0099600B">
              <w:rPr>
                <w:rFonts w:ascii="Roboto" w:eastAsiaTheme="minorEastAsia" w:hAnsi="Roboto" w:cs="Arial"/>
              </w:rPr>
              <w:t xml:space="preserve">- Pour les mutuelles : récépissé de demande d'immatriculation au registre national des mutuelles. </w:t>
            </w:r>
          </w:p>
          <w:p w14:paraId="46C7073D" w14:textId="77777777" w:rsidR="00512320" w:rsidRPr="0099600B" w:rsidRDefault="00512320" w:rsidP="003D1407">
            <w:pPr>
              <w:rPr>
                <w:rFonts w:ascii="Roboto" w:eastAsiaTheme="minorEastAsia" w:hAnsi="Roboto" w:cs="Arial"/>
              </w:rPr>
            </w:pPr>
            <w:r w:rsidRPr="0099600B">
              <w:rPr>
                <w:rFonts w:ascii="Roboto" w:eastAsiaTheme="minorEastAsia" w:hAnsi="Roboto" w:cs="Arial"/>
              </w:rPr>
              <w:t>- Pour les comités d'entreprises : procès-verbal des dernières élections constitutives</w:t>
            </w:r>
          </w:p>
        </w:tc>
      </w:tr>
      <w:tr w:rsidR="00512320" w:rsidRPr="0099600B" w14:paraId="70B4FCE5" w14:textId="77777777" w:rsidTr="003D1407">
        <w:tc>
          <w:tcPr>
            <w:tcW w:w="1995" w:type="dxa"/>
            <w:vMerge/>
            <w:vAlign w:val="center"/>
          </w:tcPr>
          <w:p w14:paraId="73301F85" w14:textId="77777777" w:rsidR="00512320" w:rsidRPr="0099600B" w:rsidRDefault="00512320" w:rsidP="003D1407">
            <w:pPr>
              <w:rPr>
                <w:rFonts w:ascii="Roboto" w:eastAsiaTheme="minorEastAsia" w:hAnsi="Roboto" w:cs="Arial"/>
              </w:rPr>
            </w:pPr>
          </w:p>
        </w:tc>
        <w:tc>
          <w:tcPr>
            <w:tcW w:w="5040" w:type="dxa"/>
            <w:tcBorders>
              <w:top w:val="threeDEmboss" w:sz="6" w:space="0" w:color="auto"/>
              <w:left w:val="threeDEmboss" w:sz="6" w:space="0" w:color="auto"/>
              <w:bottom w:val="threeDEmboss" w:sz="6" w:space="0" w:color="auto"/>
              <w:right w:val="threeDEmboss" w:sz="6" w:space="0" w:color="auto"/>
            </w:tcBorders>
            <w:vAlign w:val="center"/>
          </w:tcPr>
          <w:p w14:paraId="1836284E" w14:textId="77777777" w:rsidR="00512320" w:rsidRPr="0099600B" w:rsidRDefault="00512320" w:rsidP="003D1407">
            <w:pPr>
              <w:rPr>
                <w:rFonts w:ascii="Roboto" w:eastAsiaTheme="minorEastAsia" w:hAnsi="Roboto" w:cs="Arial"/>
              </w:rPr>
            </w:pPr>
            <w:r w:rsidRPr="0099600B">
              <w:rPr>
                <w:rFonts w:ascii="Roboto" w:eastAsiaTheme="minorEastAsia" w:hAnsi="Roboto" w:cs="Arial"/>
              </w:rPr>
              <w:t xml:space="preserve">- Numéro SIREN / SIRET </w:t>
            </w:r>
          </w:p>
        </w:tc>
      </w:tr>
      <w:tr w:rsidR="00512320" w:rsidRPr="0099600B" w14:paraId="6E5D84A2" w14:textId="77777777" w:rsidTr="003D1407">
        <w:tc>
          <w:tcPr>
            <w:tcW w:w="1995" w:type="dxa"/>
            <w:tcBorders>
              <w:top w:val="threeDEmboss" w:sz="6" w:space="0" w:color="auto"/>
              <w:left w:val="threeDEmboss" w:sz="6" w:space="0" w:color="auto"/>
              <w:bottom w:val="threeDEmboss" w:sz="6" w:space="0" w:color="auto"/>
              <w:right w:val="threeDEmboss" w:sz="6" w:space="0" w:color="auto"/>
            </w:tcBorders>
            <w:vAlign w:val="center"/>
          </w:tcPr>
          <w:p w14:paraId="6A56BEBF" w14:textId="77777777" w:rsidR="00512320" w:rsidRPr="0099600B" w:rsidRDefault="00512320" w:rsidP="003D1407">
            <w:pPr>
              <w:rPr>
                <w:rFonts w:ascii="Roboto" w:eastAsiaTheme="minorEastAsia" w:hAnsi="Roboto" w:cs="Arial"/>
                <w:b/>
                <w:bCs/>
              </w:rPr>
            </w:pPr>
            <w:r w:rsidRPr="0099600B">
              <w:rPr>
                <w:rFonts w:ascii="Roboto" w:eastAsiaTheme="minorEastAsia" w:hAnsi="Roboto" w:cs="Arial"/>
                <w:b/>
                <w:bCs/>
              </w:rPr>
              <w:t xml:space="preserve">Vocation </w:t>
            </w:r>
          </w:p>
        </w:tc>
        <w:tc>
          <w:tcPr>
            <w:tcW w:w="5040" w:type="dxa"/>
            <w:tcBorders>
              <w:top w:val="threeDEmboss" w:sz="6" w:space="0" w:color="auto"/>
              <w:left w:val="threeDEmboss" w:sz="6" w:space="0" w:color="auto"/>
              <w:bottom w:val="threeDEmboss" w:sz="6" w:space="0" w:color="auto"/>
              <w:right w:val="threeDEmboss" w:sz="6" w:space="0" w:color="auto"/>
            </w:tcBorders>
            <w:vAlign w:val="center"/>
          </w:tcPr>
          <w:p w14:paraId="1CE09269" w14:textId="77777777" w:rsidR="00512320" w:rsidRPr="0099600B" w:rsidRDefault="00512320" w:rsidP="003D1407">
            <w:pPr>
              <w:rPr>
                <w:rFonts w:ascii="Roboto" w:eastAsiaTheme="minorEastAsia" w:hAnsi="Roboto" w:cs="Arial"/>
              </w:rPr>
            </w:pPr>
            <w:r w:rsidRPr="0099600B">
              <w:rPr>
                <w:rFonts w:ascii="Roboto" w:eastAsiaTheme="minorEastAsia" w:hAnsi="Roboto" w:cs="Arial"/>
                <w:b/>
                <w:bCs/>
              </w:rPr>
              <w:t>-</w:t>
            </w:r>
            <w:r w:rsidRPr="0099600B">
              <w:rPr>
                <w:rFonts w:ascii="Roboto" w:eastAsiaTheme="minorEastAsia" w:hAnsi="Roboto" w:cs="Arial"/>
              </w:rPr>
              <w:t xml:space="preserve"> Statuts datés et signés </w:t>
            </w:r>
          </w:p>
        </w:tc>
      </w:tr>
      <w:tr w:rsidR="00512320" w:rsidRPr="0099600B" w14:paraId="1BE6C163" w14:textId="77777777" w:rsidTr="003D1407">
        <w:tc>
          <w:tcPr>
            <w:tcW w:w="1995" w:type="dxa"/>
            <w:tcBorders>
              <w:top w:val="threeDEmboss" w:sz="6" w:space="0" w:color="auto"/>
              <w:left w:val="threeDEmboss" w:sz="6" w:space="0" w:color="auto"/>
              <w:bottom w:val="threeDEmboss" w:sz="6" w:space="0" w:color="auto"/>
              <w:right w:val="threeDEmboss" w:sz="6" w:space="0" w:color="auto"/>
            </w:tcBorders>
            <w:vAlign w:val="center"/>
          </w:tcPr>
          <w:p w14:paraId="14B6276D" w14:textId="77777777" w:rsidR="00512320" w:rsidRPr="0099600B" w:rsidRDefault="00512320" w:rsidP="003D1407">
            <w:pPr>
              <w:rPr>
                <w:rFonts w:ascii="Roboto" w:eastAsiaTheme="minorEastAsia" w:hAnsi="Roboto" w:cs="Arial"/>
              </w:rPr>
            </w:pPr>
            <w:r w:rsidRPr="0099600B">
              <w:rPr>
                <w:rFonts w:ascii="Roboto" w:eastAsiaTheme="minorEastAsia" w:hAnsi="Roboto" w:cs="Arial"/>
                <w:b/>
                <w:bCs/>
              </w:rPr>
              <w:t>Destinataire du paiement </w:t>
            </w:r>
            <w:r w:rsidRPr="0099600B">
              <w:rPr>
                <w:rFonts w:ascii="Roboto" w:eastAsiaTheme="minorEastAsia" w:hAnsi="Roboto" w:cs="Arial"/>
              </w:rPr>
              <w:t xml:space="preserve"> </w:t>
            </w:r>
          </w:p>
        </w:tc>
        <w:tc>
          <w:tcPr>
            <w:tcW w:w="5040" w:type="dxa"/>
            <w:tcBorders>
              <w:top w:val="threeDEmboss" w:sz="6" w:space="0" w:color="auto"/>
              <w:left w:val="threeDEmboss" w:sz="6" w:space="0" w:color="auto"/>
              <w:bottom w:val="threeDEmboss" w:sz="6" w:space="0" w:color="auto"/>
              <w:right w:val="threeDEmboss" w:sz="6" w:space="0" w:color="auto"/>
            </w:tcBorders>
            <w:vAlign w:val="center"/>
          </w:tcPr>
          <w:p w14:paraId="2B133BB8" w14:textId="77777777" w:rsidR="00512320" w:rsidRPr="0099600B" w:rsidRDefault="00512320" w:rsidP="003D1407">
            <w:pPr>
              <w:rPr>
                <w:rFonts w:ascii="Roboto" w:eastAsiaTheme="minorEastAsia" w:hAnsi="Roboto" w:cs="Arial"/>
              </w:rPr>
            </w:pPr>
            <w:r w:rsidRPr="0099600B">
              <w:rPr>
                <w:rFonts w:ascii="Roboto" w:eastAsiaTheme="minorEastAsia" w:hAnsi="Roboto" w:cs="Arial"/>
              </w:rPr>
              <w:t xml:space="preserve">- Relevé d'identité bancaire, postal, IBAN ou caisse d'épargne du bénéficiaire de l'aide, ou du bénéficiaire de la cession de créance (loi Dailly). </w:t>
            </w:r>
          </w:p>
        </w:tc>
      </w:tr>
      <w:tr w:rsidR="00512320" w:rsidRPr="0099600B" w14:paraId="7CEB46FE" w14:textId="77777777" w:rsidTr="003D1407">
        <w:tc>
          <w:tcPr>
            <w:tcW w:w="1995" w:type="dxa"/>
            <w:tcBorders>
              <w:top w:val="threeDEmboss" w:sz="6" w:space="0" w:color="auto"/>
              <w:left w:val="threeDEmboss" w:sz="6" w:space="0" w:color="auto"/>
              <w:bottom w:val="threeDEmboss" w:sz="6" w:space="0" w:color="auto"/>
              <w:right w:val="threeDEmboss" w:sz="6" w:space="0" w:color="auto"/>
            </w:tcBorders>
            <w:vAlign w:val="center"/>
          </w:tcPr>
          <w:p w14:paraId="7E95A7A3" w14:textId="77777777" w:rsidR="00512320" w:rsidRPr="0099600B" w:rsidRDefault="00512320" w:rsidP="003D1407">
            <w:pPr>
              <w:rPr>
                <w:rFonts w:ascii="Roboto" w:eastAsiaTheme="minorEastAsia" w:hAnsi="Roboto" w:cs="Arial"/>
                <w:b/>
                <w:bCs/>
              </w:rPr>
            </w:pPr>
            <w:r w:rsidRPr="0099600B">
              <w:rPr>
                <w:rFonts w:ascii="Roboto" w:eastAsiaTheme="minorEastAsia" w:hAnsi="Roboto" w:cs="Arial"/>
                <w:b/>
                <w:bCs/>
              </w:rPr>
              <w:t xml:space="preserve">Capacité du contractant </w:t>
            </w:r>
          </w:p>
        </w:tc>
        <w:tc>
          <w:tcPr>
            <w:tcW w:w="5040" w:type="dxa"/>
            <w:tcBorders>
              <w:top w:val="threeDEmboss" w:sz="6" w:space="0" w:color="auto"/>
              <w:left w:val="threeDEmboss" w:sz="6" w:space="0" w:color="auto"/>
              <w:bottom w:val="threeDEmboss" w:sz="6" w:space="0" w:color="auto"/>
              <w:right w:val="threeDEmboss" w:sz="6" w:space="0" w:color="auto"/>
            </w:tcBorders>
            <w:vAlign w:val="center"/>
          </w:tcPr>
          <w:p w14:paraId="4E4D0CA7" w14:textId="77777777" w:rsidR="00512320" w:rsidRPr="0099600B" w:rsidRDefault="00512320" w:rsidP="003D1407">
            <w:pPr>
              <w:rPr>
                <w:rFonts w:ascii="Roboto" w:eastAsiaTheme="minorEastAsia" w:hAnsi="Roboto" w:cs="Arial"/>
              </w:rPr>
            </w:pPr>
            <w:r w:rsidRPr="0099600B">
              <w:rPr>
                <w:rFonts w:ascii="Roboto" w:eastAsiaTheme="minorEastAsia" w:hAnsi="Roboto" w:cs="Arial"/>
              </w:rPr>
              <w:t xml:space="preserve">- Liste datée et signée des membres du conseil d’administration et du bureau </w:t>
            </w:r>
          </w:p>
        </w:tc>
      </w:tr>
      <w:tr w:rsidR="00512320" w:rsidRPr="0099600B" w14:paraId="52F29644" w14:textId="77777777" w:rsidTr="003D1407">
        <w:tc>
          <w:tcPr>
            <w:tcW w:w="1995" w:type="dxa"/>
            <w:tcBorders>
              <w:top w:val="threeDEmboss" w:sz="6" w:space="0" w:color="auto"/>
              <w:left w:val="threeDEmboss" w:sz="6" w:space="0" w:color="auto"/>
              <w:bottom w:val="threeDEmboss" w:sz="6" w:space="0" w:color="auto"/>
              <w:right w:val="threeDEmboss" w:sz="6" w:space="0" w:color="auto"/>
            </w:tcBorders>
            <w:vAlign w:val="center"/>
          </w:tcPr>
          <w:p w14:paraId="690F86CA" w14:textId="77777777" w:rsidR="00512320" w:rsidRPr="0099600B" w:rsidRDefault="00512320" w:rsidP="003D1407">
            <w:pPr>
              <w:rPr>
                <w:rFonts w:ascii="Roboto" w:eastAsiaTheme="minorEastAsia" w:hAnsi="Roboto" w:cs="Arial"/>
                <w:b/>
                <w:bCs/>
              </w:rPr>
            </w:pPr>
            <w:r w:rsidRPr="0099600B">
              <w:rPr>
                <w:rFonts w:ascii="Roboto" w:eastAsiaTheme="minorEastAsia" w:hAnsi="Roboto" w:cs="Arial"/>
                <w:b/>
                <w:bCs/>
              </w:rPr>
              <w:t xml:space="preserve">Pérennité </w:t>
            </w:r>
          </w:p>
        </w:tc>
        <w:tc>
          <w:tcPr>
            <w:tcW w:w="5040" w:type="dxa"/>
            <w:tcBorders>
              <w:top w:val="threeDEmboss" w:sz="6" w:space="0" w:color="auto"/>
              <w:left w:val="threeDEmboss" w:sz="6" w:space="0" w:color="auto"/>
              <w:bottom w:val="threeDEmboss" w:sz="6" w:space="0" w:color="auto"/>
              <w:right w:val="threeDEmboss" w:sz="6" w:space="0" w:color="auto"/>
            </w:tcBorders>
            <w:vAlign w:val="center"/>
          </w:tcPr>
          <w:p w14:paraId="13B2F1CA" w14:textId="77777777" w:rsidR="00512320" w:rsidRPr="0099600B" w:rsidRDefault="00512320" w:rsidP="003D1407">
            <w:pPr>
              <w:rPr>
                <w:rFonts w:ascii="Roboto" w:eastAsiaTheme="minorEastAsia" w:hAnsi="Roboto" w:cs="Arial"/>
              </w:rPr>
            </w:pPr>
            <w:r w:rsidRPr="0099600B">
              <w:rPr>
                <w:rFonts w:ascii="Roboto" w:eastAsiaTheme="minorEastAsia" w:hAnsi="Roboto" w:cs="Arial"/>
              </w:rPr>
              <w:t xml:space="preserve">- Compte de résultat et bilan (ou éléments de bilan) relatifs à l’année précédant la demande (si l’association existait en N-1) </w:t>
            </w:r>
          </w:p>
        </w:tc>
      </w:tr>
    </w:tbl>
    <w:p w14:paraId="2BACCE61" w14:textId="77777777" w:rsidR="00D05B89" w:rsidRDefault="00D05B89" w:rsidP="00D05B89">
      <w:pPr>
        <w:rPr>
          <w:rFonts w:cstheme="minorHAnsi"/>
        </w:rPr>
      </w:pPr>
    </w:p>
    <w:p w14:paraId="402D3769" w14:textId="77777777" w:rsidR="007E433C" w:rsidRDefault="007E433C" w:rsidP="00D05B89">
      <w:pPr>
        <w:rPr>
          <w:rFonts w:cstheme="minorHAnsi"/>
        </w:rPr>
      </w:pPr>
    </w:p>
    <w:p w14:paraId="08060271" w14:textId="77777777" w:rsidR="002E15B9" w:rsidRPr="001F07CC" w:rsidRDefault="002E15B9" w:rsidP="002E15B9">
      <w:pPr>
        <w:pStyle w:val="Paragraphedeliste"/>
        <w:numPr>
          <w:ilvl w:val="0"/>
          <w:numId w:val="3"/>
        </w:numPr>
        <w:rPr>
          <w:rFonts w:ascii="Roboto" w:eastAsiaTheme="minorEastAsia" w:hAnsi="Roboto" w:cs="Arial"/>
          <w:i/>
          <w:iCs/>
        </w:rPr>
      </w:pPr>
      <w:r w:rsidRPr="001F07CC">
        <w:rPr>
          <w:rFonts w:ascii="Roboto" w:eastAsiaTheme="minorEastAsia" w:hAnsi="Roboto" w:cs="Arial"/>
          <w:i/>
          <w:iCs/>
        </w:rPr>
        <w:lastRenderedPageBreak/>
        <w:t xml:space="preserve">Collectivités territoriales - Etablissements publics de coopération intercommunale (EPCI) </w:t>
      </w:r>
    </w:p>
    <w:tbl>
      <w:tblPr>
        <w:tblW w:w="7005" w:type="dxa"/>
        <w:tblInd w:w="-38" w:type="dxa"/>
        <w:tblLayout w:type="fixed"/>
        <w:tblCellMar>
          <w:top w:w="15" w:type="dxa"/>
          <w:left w:w="15" w:type="dxa"/>
          <w:bottom w:w="15" w:type="dxa"/>
          <w:right w:w="15" w:type="dxa"/>
        </w:tblCellMar>
        <w:tblLook w:val="00A0" w:firstRow="1" w:lastRow="0" w:firstColumn="1" w:lastColumn="0" w:noHBand="0" w:noVBand="0"/>
      </w:tblPr>
      <w:tblGrid>
        <w:gridCol w:w="1995"/>
        <w:gridCol w:w="5010"/>
      </w:tblGrid>
      <w:tr w:rsidR="008979A1" w:rsidRPr="0099600B" w14:paraId="1F67E1EC" w14:textId="77777777" w:rsidTr="003D1407">
        <w:tc>
          <w:tcPr>
            <w:tcW w:w="1995" w:type="dxa"/>
            <w:tcBorders>
              <w:top w:val="threeDEmboss" w:sz="6" w:space="0" w:color="auto"/>
              <w:left w:val="threeDEmboss" w:sz="6" w:space="0" w:color="auto"/>
              <w:bottom w:val="threeDEmboss" w:sz="6" w:space="0" w:color="auto"/>
              <w:right w:val="threeDEmboss" w:sz="6" w:space="0" w:color="auto"/>
            </w:tcBorders>
            <w:shd w:val="clear" w:color="auto" w:fill="EFEFEF"/>
            <w:vAlign w:val="center"/>
          </w:tcPr>
          <w:p w14:paraId="7DECF1E5" w14:textId="77777777" w:rsidR="008979A1" w:rsidRPr="0099600B" w:rsidRDefault="008979A1" w:rsidP="003D1407">
            <w:pPr>
              <w:rPr>
                <w:rFonts w:ascii="Roboto" w:eastAsiaTheme="minorEastAsia" w:hAnsi="Roboto" w:cs="Arial"/>
                <w:b/>
                <w:bCs/>
              </w:rPr>
            </w:pPr>
            <w:r w:rsidRPr="0099600B">
              <w:rPr>
                <w:rFonts w:ascii="Roboto" w:eastAsiaTheme="minorEastAsia" w:hAnsi="Roboto" w:cs="Arial"/>
                <w:b/>
                <w:bCs/>
              </w:rPr>
              <w:t>Nature de l’élément justifié</w:t>
            </w:r>
          </w:p>
        </w:tc>
        <w:tc>
          <w:tcPr>
            <w:tcW w:w="5010" w:type="dxa"/>
            <w:tcBorders>
              <w:top w:val="threeDEmboss" w:sz="6" w:space="0" w:color="auto"/>
              <w:left w:val="threeDEmboss" w:sz="6" w:space="0" w:color="auto"/>
              <w:bottom w:val="threeDEmboss" w:sz="6" w:space="0" w:color="auto"/>
              <w:right w:val="threeDEmboss" w:sz="6" w:space="0" w:color="auto"/>
            </w:tcBorders>
            <w:shd w:val="clear" w:color="auto" w:fill="EFEFEF"/>
            <w:vAlign w:val="center"/>
          </w:tcPr>
          <w:p w14:paraId="0608EC8F" w14:textId="77777777" w:rsidR="008979A1" w:rsidRPr="0099600B" w:rsidRDefault="008979A1" w:rsidP="003D1407">
            <w:pPr>
              <w:rPr>
                <w:rFonts w:ascii="Roboto" w:eastAsiaTheme="minorEastAsia" w:hAnsi="Roboto" w:cs="Arial"/>
                <w:b/>
                <w:bCs/>
              </w:rPr>
            </w:pPr>
            <w:r w:rsidRPr="0099600B">
              <w:rPr>
                <w:rFonts w:ascii="Roboto" w:eastAsiaTheme="minorEastAsia" w:hAnsi="Roboto" w:cs="Arial"/>
                <w:b/>
                <w:bCs/>
              </w:rPr>
              <w:t>Justificatifs à fournir pour une première demande</w:t>
            </w:r>
          </w:p>
        </w:tc>
      </w:tr>
      <w:tr w:rsidR="008979A1" w:rsidRPr="0099600B" w14:paraId="7AEB82F7" w14:textId="77777777" w:rsidTr="003D1407">
        <w:tc>
          <w:tcPr>
            <w:tcW w:w="1995" w:type="dxa"/>
            <w:vMerge w:val="restart"/>
            <w:tcBorders>
              <w:top w:val="threeDEmboss" w:sz="6" w:space="0" w:color="auto"/>
              <w:left w:val="threeDEmboss" w:sz="6" w:space="0" w:color="auto"/>
              <w:bottom w:val="threeDEmboss" w:sz="6" w:space="0" w:color="auto"/>
              <w:right w:val="threeDEmboss" w:sz="6" w:space="0" w:color="auto"/>
            </w:tcBorders>
            <w:vAlign w:val="center"/>
          </w:tcPr>
          <w:p w14:paraId="6F52E882" w14:textId="77777777" w:rsidR="008979A1" w:rsidRPr="0099600B" w:rsidRDefault="008979A1" w:rsidP="003D1407">
            <w:pPr>
              <w:rPr>
                <w:rFonts w:ascii="Roboto" w:eastAsiaTheme="minorEastAsia" w:hAnsi="Roboto" w:cs="Arial"/>
                <w:b/>
                <w:bCs/>
              </w:rPr>
            </w:pPr>
            <w:r w:rsidRPr="0099600B">
              <w:rPr>
                <w:rFonts w:ascii="Roboto" w:eastAsiaTheme="minorEastAsia" w:hAnsi="Roboto" w:cs="Arial"/>
                <w:b/>
                <w:bCs/>
              </w:rPr>
              <w:t xml:space="preserve">Existence légale </w:t>
            </w:r>
          </w:p>
        </w:tc>
        <w:tc>
          <w:tcPr>
            <w:tcW w:w="5010" w:type="dxa"/>
            <w:tcBorders>
              <w:top w:val="threeDEmboss" w:sz="6" w:space="0" w:color="auto"/>
              <w:left w:val="threeDEmboss" w:sz="6" w:space="0" w:color="auto"/>
              <w:bottom w:val="threeDEmboss" w:sz="6" w:space="0" w:color="auto"/>
              <w:right w:val="threeDEmboss" w:sz="6" w:space="0" w:color="auto"/>
            </w:tcBorders>
            <w:vAlign w:val="center"/>
          </w:tcPr>
          <w:p w14:paraId="5AAEB1E5" w14:textId="77777777" w:rsidR="008979A1" w:rsidRPr="0099600B" w:rsidRDefault="008979A1" w:rsidP="003D1407">
            <w:pPr>
              <w:rPr>
                <w:rFonts w:ascii="Roboto" w:eastAsiaTheme="minorEastAsia" w:hAnsi="Roboto" w:cs="Arial"/>
              </w:rPr>
            </w:pPr>
            <w:r w:rsidRPr="0099600B">
              <w:rPr>
                <w:rFonts w:ascii="Roboto" w:eastAsiaTheme="minorEastAsia" w:hAnsi="Roboto" w:cs="Arial"/>
              </w:rPr>
              <w:t xml:space="preserve">- Arrêté préfectoral portant création d’un EPCI et détaillant le champ de compétence </w:t>
            </w:r>
          </w:p>
        </w:tc>
      </w:tr>
      <w:tr w:rsidR="008979A1" w:rsidRPr="0099600B" w14:paraId="62AA915C" w14:textId="77777777" w:rsidTr="003D1407">
        <w:tc>
          <w:tcPr>
            <w:tcW w:w="1995" w:type="dxa"/>
            <w:vMerge/>
            <w:vAlign w:val="center"/>
          </w:tcPr>
          <w:p w14:paraId="380C49B3" w14:textId="77777777" w:rsidR="008979A1" w:rsidRPr="0099600B" w:rsidRDefault="008979A1" w:rsidP="003D1407">
            <w:pPr>
              <w:rPr>
                <w:rFonts w:ascii="Roboto" w:eastAsiaTheme="minorEastAsia" w:hAnsi="Roboto" w:cs="Arial"/>
              </w:rPr>
            </w:pPr>
          </w:p>
        </w:tc>
        <w:tc>
          <w:tcPr>
            <w:tcW w:w="5010" w:type="dxa"/>
            <w:tcBorders>
              <w:top w:val="threeDEmboss" w:sz="6" w:space="0" w:color="auto"/>
              <w:left w:val="threeDEmboss" w:sz="6" w:space="0" w:color="auto"/>
              <w:bottom w:val="threeDEmboss" w:sz="6" w:space="0" w:color="auto"/>
              <w:right w:val="threeDEmboss" w:sz="6" w:space="0" w:color="auto"/>
            </w:tcBorders>
            <w:vAlign w:val="center"/>
          </w:tcPr>
          <w:p w14:paraId="4A741731" w14:textId="77777777" w:rsidR="008979A1" w:rsidRPr="0099600B" w:rsidRDefault="008979A1" w:rsidP="003D1407">
            <w:pPr>
              <w:rPr>
                <w:rFonts w:ascii="Roboto" w:eastAsiaTheme="minorEastAsia" w:hAnsi="Roboto" w:cs="Arial"/>
              </w:rPr>
            </w:pPr>
            <w:r w:rsidRPr="0099600B">
              <w:rPr>
                <w:rFonts w:ascii="Roboto" w:eastAsiaTheme="minorEastAsia" w:hAnsi="Roboto" w:cs="Arial"/>
              </w:rPr>
              <w:t xml:space="preserve">- Numéro SIREN / SIRET </w:t>
            </w:r>
          </w:p>
        </w:tc>
      </w:tr>
      <w:tr w:rsidR="008979A1" w:rsidRPr="0099600B" w14:paraId="6C55D793" w14:textId="77777777" w:rsidTr="003D1407">
        <w:tc>
          <w:tcPr>
            <w:tcW w:w="1995" w:type="dxa"/>
            <w:tcBorders>
              <w:top w:val="threeDEmboss" w:sz="6" w:space="0" w:color="auto"/>
              <w:left w:val="threeDEmboss" w:sz="6" w:space="0" w:color="auto"/>
              <w:bottom w:val="threeDEmboss" w:sz="6" w:space="0" w:color="auto"/>
              <w:right w:val="threeDEmboss" w:sz="6" w:space="0" w:color="auto"/>
            </w:tcBorders>
            <w:vAlign w:val="center"/>
          </w:tcPr>
          <w:p w14:paraId="4497591A" w14:textId="77777777" w:rsidR="008979A1" w:rsidRPr="0099600B" w:rsidRDefault="008979A1" w:rsidP="003D1407">
            <w:pPr>
              <w:rPr>
                <w:rFonts w:ascii="Roboto" w:eastAsiaTheme="minorEastAsia" w:hAnsi="Roboto" w:cs="Arial"/>
                <w:b/>
                <w:bCs/>
              </w:rPr>
            </w:pPr>
            <w:r w:rsidRPr="0099600B">
              <w:rPr>
                <w:rFonts w:ascii="Roboto" w:eastAsiaTheme="minorEastAsia" w:hAnsi="Roboto" w:cs="Arial"/>
                <w:b/>
                <w:bCs/>
              </w:rPr>
              <w:t xml:space="preserve">Vocation </w:t>
            </w:r>
          </w:p>
        </w:tc>
        <w:tc>
          <w:tcPr>
            <w:tcW w:w="5010" w:type="dxa"/>
            <w:tcBorders>
              <w:top w:val="threeDEmboss" w:sz="6" w:space="0" w:color="auto"/>
              <w:left w:val="threeDEmboss" w:sz="6" w:space="0" w:color="auto"/>
              <w:bottom w:val="threeDEmboss" w:sz="6" w:space="0" w:color="auto"/>
              <w:right w:val="threeDEmboss" w:sz="6" w:space="0" w:color="auto"/>
            </w:tcBorders>
            <w:vAlign w:val="center"/>
          </w:tcPr>
          <w:p w14:paraId="7D421CBF" w14:textId="77777777" w:rsidR="008979A1" w:rsidRPr="0099600B" w:rsidRDefault="008979A1" w:rsidP="003D1407">
            <w:pPr>
              <w:rPr>
                <w:rFonts w:ascii="Roboto" w:eastAsiaTheme="minorEastAsia" w:hAnsi="Roboto" w:cs="Arial"/>
              </w:rPr>
            </w:pPr>
            <w:r w:rsidRPr="0099600B">
              <w:rPr>
                <w:rFonts w:ascii="Roboto" w:eastAsiaTheme="minorEastAsia" w:hAnsi="Roboto" w:cs="Arial"/>
              </w:rPr>
              <w:t xml:space="preserve">- Statuts pour les établissements publics de coopération intercommunale datés et signés (détaillant les champs de compétence) </w:t>
            </w:r>
          </w:p>
        </w:tc>
      </w:tr>
      <w:tr w:rsidR="008979A1" w:rsidRPr="0099600B" w14:paraId="5A5897C1" w14:textId="77777777" w:rsidTr="003D1407">
        <w:tc>
          <w:tcPr>
            <w:tcW w:w="1995" w:type="dxa"/>
            <w:tcBorders>
              <w:top w:val="threeDEmboss" w:sz="6" w:space="0" w:color="auto"/>
              <w:left w:val="threeDEmboss" w:sz="6" w:space="0" w:color="auto"/>
              <w:bottom w:val="threeDEmboss" w:sz="6" w:space="0" w:color="auto"/>
              <w:right w:val="threeDEmboss" w:sz="6" w:space="0" w:color="auto"/>
            </w:tcBorders>
            <w:vAlign w:val="center"/>
          </w:tcPr>
          <w:p w14:paraId="343C1CE9" w14:textId="77777777" w:rsidR="008979A1" w:rsidRPr="0099600B" w:rsidRDefault="008979A1" w:rsidP="003D1407">
            <w:pPr>
              <w:rPr>
                <w:rFonts w:ascii="Roboto" w:eastAsiaTheme="minorEastAsia" w:hAnsi="Roboto" w:cs="Arial"/>
              </w:rPr>
            </w:pPr>
            <w:r w:rsidRPr="0099600B">
              <w:rPr>
                <w:rFonts w:ascii="Roboto" w:eastAsiaTheme="minorEastAsia" w:hAnsi="Roboto" w:cs="Arial"/>
                <w:b/>
                <w:bCs/>
              </w:rPr>
              <w:t>Destinataire du paiement </w:t>
            </w:r>
            <w:r w:rsidRPr="0099600B">
              <w:rPr>
                <w:rFonts w:ascii="Roboto" w:eastAsiaTheme="minorEastAsia" w:hAnsi="Roboto" w:cs="Arial"/>
              </w:rPr>
              <w:t xml:space="preserve"> </w:t>
            </w:r>
          </w:p>
        </w:tc>
        <w:tc>
          <w:tcPr>
            <w:tcW w:w="5010" w:type="dxa"/>
            <w:tcBorders>
              <w:top w:val="threeDEmboss" w:sz="6" w:space="0" w:color="auto"/>
              <w:left w:val="threeDEmboss" w:sz="6" w:space="0" w:color="auto"/>
              <w:bottom w:val="threeDEmboss" w:sz="6" w:space="0" w:color="auto"/>
              <w:right w:val="threeDEmboss" w:sz="6" w:space="0" w:color="auto"/>
            </w:tcBorders>
            <w:vAlign w:val="center"/>
          </w:tcPr>
          <w:p w14:paraId="012DEFE3" w14:textId="77777777" w:rsidR="008979A1" w:rsidRPr="0099600B" w:rsidRDefault="008979A1" w:rsidP="003D1407">
            <w:pPr>
              <w:rPr>
                <w:rFonts w:ascii="Roboto" w:eastAsiaTheme="minorEastAsia" w:hAnsi="Roboto" w:cs="Arial"/>
              </w:rPr>
            </w:pPr>
            <w:r w:rsidRPr="0099600B">
              <w:rPr>
                <w:rFonts w:ascii="Roboto" w:eastAsiaTheme="minorEastAsia" w:hAnsi="Roboto" w:cs="Arial"/>
              </w:rPr>
              <w:t xml:space="preserve">- Relevé d'identité bancaire, postal, IBAN </w:t>
            </w:r>
          </w:p>
        </w:tc>
      </w:tr>
    </w:tbl>
    <w:p w14:paraId="0A24FDDB" w14:textId="4343BBFA" w:rsidR="002E15B9" w:rsidRDefault="002E15B9" w:rsidP="001F07CC">
      <w:pPr>
        <w:rPr>
          <w:rFonts w:cstheme="minorHAnsi"/>
        </w:rPr>
      </w:pPr>
    </w:p>
    <w:p w14:paraId="4CECBDB7" w14:textId="77777777" w:rsidR="00DD7170" w:rsidRDefault="00DD7170" w:rsidP="00DD7170">
      <w:pPr>
        <w:spacing w:after="0" w:line="240" w:lineRule="auto"/>
        <w:rPr>
          <w:rFonts w:cstheme="minorHAnsi"/>
          <w:b/>
          <w:bCs/>
        </w:rPr>
      </w:pPr>
    </w:p>
    <w:p w14:paraId="6790579E" w14:textId="7E92484D" w:rsidR="000E368E" w:rsidRPr="00DD7170" w:rsidRDefault="000E368E" w:rsidP="00DD7170">
      <w:pPr>
        <w:spacing w:after="0" w:line="240" w:lineRule="auto"/>
        <w:rPr>
          <w:rFonts w:cstheme="minorHAnsi"/>
          <w:b/>
          <w:bCs/>
        </w:rPr>
      </w:pPr>
      <w:r w:rsidRPr="00DD7170">
        <w:rPr>
          <w:rFonts w:cstheme="minorHAnsi"/>
          <w:b/>
          <w:bCs/>
        </w:rPr>
        <w:t>Contact :</w:t>
      </w:r>
    </w:p>
    <w:p w14:paraId="739DAF30" w14:textId="259B79A9" w:rsidR="000E368E" w:rsidRPr="00DD7170" w:rsidRDefault="000E368E" w:rsidP="00DD7170">
      <w:pPr>
        <w:spacing w:after="0" w:line="240" w:lineRule="auto"/>
        <w:rPr>
          <w:rFonts w:cstheme="minorHAnsi"/>
        </w:rPr>
      </w:pPr>
      <w:r w:rsidRPr="00DD7170">
        <w:rPr>
          <w:rFonts w:cstheme="minorHAnsi"/>
        </w:rPr>
        <w:t>Norig LE GOARANT</w:t>
      </w:r>
    </w:p>
    <w:p w14:paraId="353AB550" w14:textId="600B309A" w:rsidR="000E368E" w:rsidRPr="00DD7170" w:rsidRDefault="000E368E" w:rsidP="00DD7170">
      <w:pPr>
        <w:spacing w:after="0" w:line="240" w:lineRule="auto"/>
        <w:rPr>
          <w:rFonts w:cstheme="minorHAnsi"/>
        </w:rPr>
      </w:pPr>
      <w:r w:rsidRPr="00DD7170">
        <w:rPr>
          <w:rFonts w:cstheme="minorHAnsi"/>
        </w:rPr>
        <w:t xml:space="preserve">Chargée de conseil et </w:t>
      </w:r>
      <w:r w:rsidR="00DD7170" w:rsidRPr="00DD7170">
        <w:rPr>
          <w:rFonts w:cstheme="minorHAnsi"/>
        </w:rPr>
        <w:t>développement</w:t>
      </w:r>
    </w:p>
    <w:p w14:paraId="1050BCD9" w14:textId="58994561" w:rsidR="00DD7170" w:rsidRPr="00DD7170" w:rsidRDefault="00DD7170" w:rsidP="00DD7170">
      <w:pPr>
        <w:spacing w:after="0" w:line="240" w:lineRule="auto"/>
        <w:rPr>
          <w:rFonts w:cstheme="minorHAnsi"/>
        </w:rPr>
      </w:pPr>
      <w:r w:rsidRPr="00DD7170">
        <w:rPr>
          <w:rFonts w:cstheme="minorHAnsi"/>
        </w:rPr>
        <w:t>Tel : 04 76 46 42 43</w:t>
      </w:r>
    </w:p>
    <w:p w14:paraId="6F658702" w14:textId="77777777" w:rsidR="0013595F" w:rsidRPr="0013595F" w:rsidRDefault="0013595F" w:rsidP="0013595F">
      <w:pPr>
        <w:rPr>
          <w:b/>
          <w:bCs/>
        </w:rPr>
      </w:pPr>
    </w:p>
    <w:sectPr w:rsidR="0013595F" w:rsidRPr="0013595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6A8F" w14:textId="77777777" w:rsidR="002A39F3" w:rsidRDefault="002A39F3" w:rsidP="003203C1">
      <w:pPr>
        <w:spacing w:after="0" w:line="240" w:lineRule="auto"/>
      </w:pPr>
      <w:r>
        <w:separator/>
      </w:r>
    </w:p>
  </w:endnote>
  <w:endnote w:type="continuationSeparator" w:id="0">
    <w:p w14:paraId="3D51583B" w14:textId="77777777" w:rsidR="002A39F3" w:rsidRDefault="002A39F3" w:rsidP="0032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0D63" w14:textId="51762558" w:rsidR="003203C1" w:rsidRDefault="003203C1">
    <w:pPr>
      <w:pStyle w:val="Pieddepage"/>
    </w:pPr>
    <w:r>
      <w:rPr>
        <w:noProof/>
      </w:rPr>
      <w:drawing>
        <wp:inline distT="0" distB="0" distL="0" distR="0" wp14:anchorId="3C838479" wp14:editId="7B407E4C">
          <wp:extent cx="5760720" cy="764723"/>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6472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D4106" w14:textId="77777777" w:rsidR="002A39F3" w:rsidRDefault="002A39F3" w:rsidP="003203C1">
      <w:pPr>
        <w:spacing w:after="0" w:line="240" w:lineRule="auto"/>
      </w:pPr>
      <w:r>
        <w:separator/>
      </w:r>
    </w:p>
  </w:footnote>
  <w:footnote w:type="continuationSeparator" w:id="0">
    <w:p w14:paraId="767AE24D" w14:textId="77777777" w:rsidR="002A39F3" w:rsidRDefault="002A39F3" w:rsidP="0032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1885"/>
    <w:multiLevelType w:val="hybridMultilevel"/>
    <w:tmpl w:val="46E8807A"/>
    <w:lvl w:ilvl="0" w:tplc="89C492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8381AA6"/>
    <w:multiLevelType w:val="multilevel"/>
    <w:tmpl w:val="0DA034C6"/>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710A664C"/>
    <w:multiLevelType w:val="multilevel"/>
    <w:tmpl w:val="6E32E1DE"/>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0033797">
    <w:abstractNumId w:val="0"/>
  </w:num>
  <w:num w:numId="2" w16cid:durableId="1712919000">
    <w:abstractNumId w:val="1"/>
  </w:num>
  <w:num w:numId="3" w16cid:durableId="419176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5F"/>
    <w:rsid w:val="000E368E"/>
    <w:rsid w:val="0013595F"/>
    <w:rsid w:val="001F07CC"/>
    <w:rsid w:val="00247A91"/>
    <w:rsid w:val="00292262"/>
    <w:rsid w:val="002A39F3"/>
    <w:rsid w:val="002E15B9"/>
    <w:rsid w:val="003203C1"/>
    <w:rsid w:val="00512320"/>
    <w:rsid w:val="005A1CB0"/>
    <w:rsid w:val="00635B6D"/>
    <w:rsid w:val="00724EDE"/>
    <w:rsid w:val="007E433C"/>
    <w:rsid w:val="008979A1"/>
    <w:rsid w:val="00A1696E"/>
    <w:rsid w:val="00C16BE4"/>
    <w:rsid w:val="00CA0536"/>
    <w:rsid w:val="00D05B89"/>
    <w:rsid w:val="00DD7170"/>
    <w:rsid w:val="00E816D0"/>
    <w:rsid w:val="00FB65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6A1A"/>
  <w15:chartTrackingRefBased/>
  <w15:docId w15:val="{14DF9869-7799-481D-A601-2ABCCC04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595F"/>
    <w:pPr>
      <w:ind w:left="720"/>
      <w:contextualSpacing/>
    </w:pPr>
  </w:style>
  <w:style w:type="paragraph" w:customStyle="1" w:styleId="Standard">
    <w:name w:val="Standard"/>
    <w:rsid w:val="0013595F"/>
    <w:pPr>
      <w:widowControl w:val="0"/>
      <w:suppressAutoHyphens/>
      <w:autoSpaceDN w:val="0"/>
      <w:spacing w:after="0" w:line="240" w:lineRule="auto"/>
      <w:textAlignment w:val="baseline"/>
    </w:pPr>
    <w:rPr>
      <w:rFonts w:ascii="Liberation Sans" w:eastAsia="SimSun" w:hAnsi="Liberation Sans" w:cs="Mangal"/>
      <w:kern w:val="3"/>
      <w:sz w:val="24"/>
      <w:szCs w:val="24"/>
      <w:lang w:eastAsia="zh-CN" w:bidi="hi-IN"/>
    </w:rPr>
  </w:style>
  <w:style w:type="paragraph" w:customStyle="1" w:styleId="Heading">
    <w:name w:val="Heading"/>
    <w:basedOn w:val="Standard"/>
    <w:next w:val="Normal"/>
    <w:rsid w:val="00A1696E"/>
  </w:style>
  <w:style w:type="paragraph" w:styleId="En-tte">
    <w:name w:val="header"/>
    <w:basedOn w:val="Normal"/>
    <w:link w:val="En-tteCar"/>
    <w:uiPriority w:val="99"/>
    <w:unhideWhenUsed/>
    <w:rsid w:val="003203C1"/>
    <w:pPr>
      <w:tabs>
        <w:tab w:val="center" w:pos="4536"/>
        <w:tab w:val="right" w:pos="9072"/>
      </w:tabs>
      <w:spacing w:after="0" w:line="240" w:lineRule="auto"/>
    </w:pPr>
  </w:style>
  <w:style w:type="character" w:customStyle="1" w:styleId="En-tteCar">
    <w:name w:val="En-tête Car"/>
    <w:basedOn w:val="Policepardfaut"/>
    <w:link w:val="En-tte"/>
    <w:uiPriority w:val="99"/>
    <w:rsid w:val="003203C1"/>
  </w:style>
  <w:style w:type="paragraph" w:styleId="Pieddepage">
    <w:name w:val="footer"/>
    <w:basedOn w:val="Normal"/>
    <w:link w:val="PieddepageCar"/>
    <w:uiPriority w:val="99"/>
    <w:unhideWhenUsed/>
    <w:rsid w:val="003203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986</Words>
  <Characters>5425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Norig LE-GOARANT 388</dc:creator>
  <cp:keywords/>
  <dc:description/>
  <cp:lastModifiedBy>Norig LE-GOARANT 388</cp:lastModifiedBy>
  <cp:revision>14</cp:revision>
  <dcterms:created xsi:type="dcterms:W3CDTF">2024-01-15T16:01:00Z</dcterms:created>
  <dcterms:modified xsi:type="dcterms:W3CDTF">2024-01-15T16:42:00Z</dcterms:modified>
</cp:coreProperties>
</file>