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60C9" w14:textId="77777777" w:rsidR="00326A18" w:rsidRDefault="008F08B1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pacing w:after="0" w:line="240" w:lineRule="auto"/>
        <w:ind w:left="709"/>
        <w:jc w:val="center"/>
        <w:rPr>
          <w:rFonts w:ascii="Calibri Light" w:eastAsia="Times New Roman" w:hAnsi="Calibri Light" w:cs="Calibri Light"/>
          <w:b/>
          <w:sz w:val="28"/>
          <w:szCs w:val="28"/>
          <w:lang w:eastAsia="fr-FR"/>
        </w:rPr>
      </w:pPr>
      <w:r>
        <w:rPr>
          <w:rFonts w:ascii="Calibri Light" w:eastAsia="Times New Roman" w:hAnsi="Calibri Light" w:cs="Calibri Light"/>
          <w:b/>
          <w:sz w:val="28"/>
          <w:szCs w:val="28"/>
          <w:lang w:eastAsia="fr-FR"/>
        </w:rPr>
        <w:t>Fiche-type d’identité des espaces de rencontre</w:t>
      </w:r>
    </w:p>
    <w:p w14:paraId="2A1FB139" w14:textId="77777777" w:rsidR="00326A18" w:rsidRDefault="00326A18">
      <w:pPr>
        <w:spacing w:after="0" w:line="240" w:lineRule="auto"/>
      </w:pPr>
    </w:p>
    <w:p w14:paraId="1CDEA602" w14:textId="77777777" w:rsidR="00326A18" w:rsidRDefault="00326A18">
      <w:pPr>
        <w:spacing w:after="0" w:line="240" w:lineRule="auto"/>
        <w:ind w:left="720"/>
        <w:rPr>
          <w:rFonts w:ascii="Calibri Light" w:eastAsia="Times" w:hAnsi="Calibri Light" w:cs="Calibri Light"/>
          <w:sz w:val="24"/>
          <w:szCs w:val="24"/>
          <w:lang w:eastAsia="fr-FR"/>
        </w:rPr>
      </w:pPr>
    </w:p>
    <w:p w14:paraId="24936D73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Nom du gestionnaire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46DA9CA2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4BB7D41C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Statut juridique (ex. association de loi 1901) :</w:t>
      </w:r>
    </w:p>
    <w:p w14:paraId="6651072B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4D8CE406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Nom de l’espace de rencontre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31148722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7B90EBBB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Adresse du ou des sites d’accueils où ont lieu les rencontres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01B0509C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641124E5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Jours et 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heures d’ouverture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00C15631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1414369F" w14:textId="77777777" w:rsidR="00326A18" w:rsidRDefault="008F08B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 xml:space="preserve">Samedi </w:t>
      </w:r>
      <w:bookmarkStart w:id="0" w:name="_Hlk55493951"/>
      <w:r>
        <w:rPr>
          <w:rFonts w:ascii="Calibri Light" w:eastAsia="Times" w:hAnsi="Calibri Light" w:cs="Calibri Light"/>
          <w:sz w:val="24"/>
          <w:szCs w:val="24"/>
          <w:lang w:eastAsia="fr-FR"/>
        </w:rPr>
        <w:t>(préciser si : matin uniquement, après-midi uniquement ou journée entière)</w:t>
      </w:r>
      <w:bookmarkEnd w:id="0"/>
    </w:p>
    <w:p w14:paraId="66803AAB" w14:textId="77777777" w:rsidR="00326A18" w:rsidRDefault="008F08B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Dimanche (préciser si : matin uniquement, après-midi uniquement ou journée entière)</w:t>
      </w:r>
    </w:p>
    <w:p w14:paraId="60578D58" w14:textId="77777777" w:rsidR="00326A18" w:rsidRDefault="008F08B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Mercredi</w:t>
      </w:r>
    </w:p>
    <w:p w14:paraId="19D65B9D" w14:textId="77777777" w:rsidR="00326A18" w:rsidRDefault="008F08B1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Autres jours : préciser</w:t>
      </w:r>
    </w:p>
    <w:p w14:paraId="4F854610" w14:textId="77777777" w:rsidR="00326A18" w:rsidRDefault="00326A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6DDBE36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Ouverture pendant les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périodes de vacances scolaires : </w:t>
      </w:r>
      <w:r>
        <w:rPr>
          <w:rFonts w:ascii="Calibri Light" w:hAnsi="Calibri Light" w:cs="Calibri Light"/>
          <w:sz w:val="24"/>
          <w:szCs w:val="24"/>
        </w:rPr>
        <w:t>Oui/ Non</w:t>
      </w:r>
    </w:p>
    <w:p w14:paraId="43D6F4C2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Vacances d’automne</w:t>
      </w:r>
    </w:p>
    <w:p w14:paraId="287899D5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Vacances de Noël</w:t>
      </w:r>
    </w:p>
    <w:p w14:paraId="35B254AD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Vacances d’hiver</w:t>
      </w:r>
    </w:p>
    <w:p w14:paraId="15673197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Vacances de printemps</w:t>
      </w:r>
    </w:p>
    <w:p w14:paraId="32E61EEF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Juillet</w:t>
      </w:r>
    </w:p>
    <w:p w14:paraId="413D8FB0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Août</w:t>
      </w:r>
    </w:p>
    <w:p w14:paraId="71BE3D1C" w14:textId="77777777" w:rsidR="00326A18" w:rsidRDefault="008F08B1">
      <w:pPr>
        <w:numPr>
          <w:ilvl w:val="0"/>
          <w:numId w:val="2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Précisez si nécessaire :</w:t>
      </w:r>
    </w:p>
    <w:p w14:paraId="2A3B43C6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3EA3CC49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Ouverture les jours fériés : Oui / Non</w:t>
      </w:r>
    </w:p>
    <w:p w14:paraId="2CE0DFB1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Périodes de rupture d’accueil programmées :</w:t>
      </w:r>
    </w:p>
    <w:p w14:paraId="49F2549A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0A486D6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Types de situ</w:t>
      </w: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ations particulières pouvant être accueillies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72D5B959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Bébés-nourrissons</w:t>
      </w:r>
    </w:p>
    <w:p w14:paraId="0C34840C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Très jeunes enfants</w:t>
      </w:r>
    </w:p>
    <w:p w14:paraId="55BA6573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Adolescents</w:t>
      </w:r>
    </w:p>
    <w:p w14:paraId="6AD2C33E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Violences intra-familiales (dont situation de violences conjugales)</w:t>
      </w:r>
    </w:p>
    <w:p w14:paraId="329912E4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Handicap</w:t>
      </w:r>
    </w:p>
    <w:p w14:paraId="357687ED" w14:textId="77777777" w:rsidR="00326A18" w:rsidRDefault="008F08B1">
      <w:pPr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Autre. Préciser :</w:t>
      </w:r>
    </w:p>
    <w:p w14:paraId="1F49536F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5B1295F9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Modalités d’accueil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73106AB0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57D9DE18" w14:textId="77777777" w:rsidR="00326A18" w:rsidRDefault="008F08B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 xml:space="preserve">Accueil dans un cadre </w:t>
      </w:r>
      <w:r>
        <w:rPr>
          <w:rFonts w:ascii="Calibri Light" w:eastAsia="Times" w:hAnsi="Calibri Light" w:cs="Calibri Light"/>
          <w:sz w:val="24"/>
          <w:szCs w:val="24"/>
          <w:lang w:eastAsia="fr-FR"/>
        </w:rPr>
        <w:t>collectif</w:t>
      </w:r>
    </w:p>
    <w:p w14:paraId="5C2A17CF" w14:textId="77777777" w:rsidR="00326A18" w:rsidRDefault="008F08B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Accueil individuel en raison de la configuration des locaux</w:t>
      </w:r>
    </w:p>
    <w:p w14:paraId="55E038EA" w14:textId="77777777" w:rsidR="00326A18" w:rsidRDefault="008F08B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t>Accueil individuel et collectif</w:t>
      </w:r>
    </w:p>
    <w:p w14:paraId="15F4453F" w14:textId="77777777" w:rsidR="00326A18" w:rsidRDefault="008F08B1">
      <w:pPr>
        <w:numPr>
          <w:ilvl w:val="0"/>
          <w:numId w:val="4"/>
        </w:numPr>
        <w:spacing w:after="0" w:line="240" w:lineRule="auto"/>
        <w:ind w:left="1134" w:firstLine="0"/>
        <w:jc w:val="both"/>
      </w:pPr>
      <w:r>
        <w:rPr>
          <w:rFonts w:ascii="Calibri Light" w:eastAsia="Times New Roman" w:hAnsi="Calibri Light" w:cs="Calibri Light"/>
          <w:bCs/>
          <w:sz w:val="24"/>
          <w:szCs w:val="24"/>
          <w:lang w:eastAsia="fr-FR"/>
        </w:rPr>
        <w:t>Remise de l’enfant pour l’exercice du droit de visite et d’hébergement (passage de bras)</w:t>
      </w:r>
    </w:p>
    <w:p w14:paraId="57114C5D" w14:textId="77777777" w:rsidR="00326A18" w:rsidRDefault="008F08B1">
      <w:pPr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Calibri Light" w:eastAsia="Times" w:hAnsi="Calibri Light" w:cs="Calibri Light"/>
          <w:sz w:val="24"/>
          <w:szCs w:val="24"/>
          <w:lang w:eastAsia="fr-FR"/>
        </w:rPr>
      </w:pPr>
      <w:r>
        <w:rPr>
          <w:rFonts w:ascii="Calibri Light" w:eastAsia="Times" w:hAnsi="Calibri Light" w:cs="Calibri Light"/>
          <w:sz w:val="24"/>
          <w:szCs w:val="24"/>
          <w:lang w:eastAsia="fr-FR"/>
        </w:rPr>
        <w:lastRenderedPageBreak/>
        <w:t>Organisation de visites via les nouvelles technologies</w:t>
      </w:r>
    </w:p>
    <w:p w14:paraId="4DAB7AC1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</w:rPr>
      </w:pPr>
    </w:p>
    <w:p w14:paraId="46911854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</w:rPr>
        <w:t>Capacit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é d’accueil totale : </w:t>
      </w:r>
      <w:r>
        <w:rPr>
          <w:rFonts w:ascii="Calibri Light" w:hAnsi="Calibri Light" w:cs="Calibri Light"/>
          <w:sz w:val="24"/>
          <w:szCs w:val="24"/>
        </w:rPr>
        <w:t>X</w:t>
      </w:r>
    </w:p>
    <w:p w14:paraId="475F1CAA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- dont mesures conventionnelles : </w:t>
      </w:r>
      <w:r>
        <w:rPr>
          <w:rFonts w:ascii="Calibri Light" w:hAnsi="Calibri Light" w:cs="Calibri Light"/>
          <w:sz w:val="24"/>
          <w:szCs w:val="24"/>
        </w:rPr>
        <w:t>X</w:t>
      </w:r>
    </w:p>
    <w:p w14:paraId="26DB90E8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- dont mesures judiciaires : </w:t>
      </w:r>
      <w:r>
        <w:rPr>
          <w:rFonts w:ascii="Calibri Light" w:hAnsi="Calibri Light" w:cs="Calibri Light"/>
          <w:sz w:val="24"/>
          <w:szCs w:val="24"/>
        </w:rPr>
        <w:t>X</w:t>
      </w:r>
    </w:p>
    <w:p w14:paraId="5052E461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sz w:val="24"/>
          <w:szCs w:val="24"/>
        </w:rPr>
        <w:t>(</w:t>
      </w:r>
      <w:r>
        <w:rPr>
          <w:rFonts w:ascii="Calibri Light" w:hAnsi="Calibri Light" w:cs="Calibri Light"/>
          <w:i/>
          <w:iCs/>
          <w:sz w:val="24"/>
          <w:szCs w:val="24"/>
        </w:rPr>
        <w:t>Préciser ici le nombre de mesures pouvant être accueillies annuellement par l’espace de rencontre</w:t>
      </w:r>
      <w:r>
        <w:rPr>
          <w:rFonts w:ascii="Calibri Light" w:hAnsi="Calibri Light" w:cs="Calibri Light"/>
          <w:sz w:val="24"/>
          <w:szCs w:val="24"/>
        </w:rPr>
        <w:t>)</w:t>
      </w:r>
    </w:p>
    <w:p w14:paraId="17103DC0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</w:rPr>
      </w:pPr>
    </w:p>
    <w:p w14:paraId="651DA06D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</w:rPr>
        <w:t>Existence de listes d’attentes au 31/12 de l’année N ?</w:t>
      </w:r>
      <w:r>
        <w:rPr>
          <w:rFonts w:ascii="Calibri Light" w:hAnsi="Calibri Light" w:cs="Calibri Light"/>
          <w:sz w:val="24"/>
          <w:szCs w:val="24"/>
        </w:rPr>
        <w:t xml:space="preserve"> Oui / No</w:t>
      </w:r>
      <w:r>
        <w:rPr>
          <w:rFonts w:ascii="Calibri Light" w:hAnsi="Calibri Light" w:cs="Calibri Light"/>
          <w:sz w:val="24"/>
          <w:szCs w:val="24"/>
        </w:rPr>
        <w:t>n</w:t>
      </w:r>
    </w:p>
    <w:p w14:paraId="3CA05FD9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6F89D109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Si oui :</w:t>
      </w:r>
    </w:p>
    <w:p w14:paraId="152531DF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Nombre de mesures actuellement en liste d’attente : XX</w:t>
      </w:r>
    </w:p>
    <w:p w14:paraId="4EF6E531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dont nombre de mesures conventionnelles : X</w:t>
      </w:r>
    </w:p>
    <w:p w14:paraId="70C376F1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dont nombre de mesures judiciaires : X</w:t>
      </w:r>
    </w:p>
    <w:p w14:paraId="15B6FC35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27F62C16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Délai moyen d’attente constaté : XX</w:t>
      </w:r>
    </w:p>
    <w:p w14:paraId="2A060FA0" w14:textId="77777777" w:rsidR="00326A18" w:rsidRDefault="00326A1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592397A" w14:textId="77777777" w:rsidR="00326A18" w:rsidRDefault="008F08B1">
      <w:pPr>
        <w:spacing w:after="0" w:line="240" w:lineRule="auto"/>
        <w:ind w:left="720"/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Effectifs et qualifications des intervenants</w:t>
      </w:r>
      <w:r>
        <w:rPr>
          <w:rFonts w:ascii="Calibri Light" w:hAnsi="Calibri Light" w:cs="Calibri Light"/>
          <w:sz w:val="24"/>
          <w:szCs w:val="24"/>
        </w:rPr>
        <w:t> :</w:t>
      </w:r>
    </w:p>
    <w:p w14:paraId="15B3DAAF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tbl>
      <w:tblPr>
        <w:tblW w:w="8356" w:type="dxa"/>
        <w:tblInd w:w="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835"/>
        <w:gridCol w:w="2828"/>
      </w:tblGrid>
      <w:tr w:rsidR="00326A18" w14:paraId="3CE00084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FD92B7D" w14:textId="77777777" w:rsidR="00326A18" w:rsidRDefault="008F08B1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Nature de </w:t>
            </w:r>
            <w:r>
              <w:rPr>
                <w:rFonts w:ascii="Calibri Light" w:hAnsi="Calibri Light" w:cs="Calibri Light"/>
                <w:sz w:val="24"/>
                <w:szCs w:val="24"/>
              </w:rPr>
              <w:t>l’emploi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6631ED" w14:textId="77777777" w:rsidR="00326A18" w:rsidRDefault="008F08B1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Qualifications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9630EF" w14:textId="77777777" w:rsidR="00326A18" w:rsidRDefault="008F08B1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Volume d’activité (en 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Etp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  <w:tr w:rsidR="00326A18" w14:paraId="0EFEDDC9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808A90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50A282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773A29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26A18" w14:paraId="78908943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28F25E9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AE36D6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7A6564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26A18" w14:paraId="4DB95811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BEECAAC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2E201B9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68FCDB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26A18" w14:paraId="13835FDB" w14:textId="77777777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745D57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2DB24A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1D9900" w14:textId="77777777" w:rsidR="00326A18" w:rsidRDefault="00326A18">
            <w:pPr>
              <w:spacing w:after="0" w:line="240" w:lineRule="auto"/>
              <w:ind w:left="7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20119A5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6F41948C" w14:textId="77777777" w:rsidR="00326A18" w:rsidRDefault="00326A18">
      <w:pPr>
        <w:spacing w:after="0" w:line="240" w:lineRule="auto"/>
        <w:ind w:left="720"/>
        <w:rPr>
          <w:rFonts w:ascii="Calibri Light" w:hAnsi="Calibri Light" w:cs="Calibri Light"/>
          <w:sz w:val="24"/>
          <w:szCs w:val="24"/>
        </w:rPr>
      </w:pPr>
    </w:p>
    <w:p w14:paraId="41ECB53F" w14:textId="77777777" w:rsidR="00326A18" w:rsidRDefault="008F08B1">
      <w:pPr>
        <w:spacing w:after="0" w:line="240" w:lineRule="auto"/>
        <w:ind w:left="720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Plan des locaux :</w:t>
      </w:r>
    </w:p>
    <w:p w14:paraId="30F20B6D" w14:textId="77777777" w:rsidR="00326A18" w:rsidRDefault="008F08B1">
      <w:pPr>
        <w:spacing w:after="0" w:line="240" w:lineRule="auto"/>
        <w:ind w:left="720"/>
      </w:pPr>
      <w:r>
        <w:t>(</w:t>
      </w:r>
      <w:proofErr w:type="gramStart"/>
      <w:r>
        <w:t>à</w:t>
      </w:r>
      <w:proofErr w:type="gramEnd"/>
      <w:r>
        <w:t xml:space="preserve"> joindre en annexe)</w:t>
      </w:r>
    </w:p>
    <w:p w14:paraId="50AD30C2" w14:textId="77777777" w:rsidR="00326A18" w:rsidRDefault="00326A18">
      <w:pPr>
        <w:jc w:val="both"/>
        <w:rPr>
          <w:rFonts w:ascii="Calibri Light" w:hAnsi="Calibri Light" w:cs="Calibri Light"/>
        </w:rPr>
      </w:pPr>
    </w:p>
    <w:p w14:paraId="1F346C5A" w14:textId="77777777" w:rsidR="00326A18" w:rsidRDefault="00326A18"/>
    <w:sectPr w:rsidR="00326A18">
      <w:footerReference w:type="default" r:id="rId7"/>
      <w:pgSz w:w="11906" w:h="16838"/>
      <w:pgMar w:top="709" w:right="1418" w:bottom="1418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D60D" w14:textId="77777777" w:rsidR="00000000" w:rsidRDefault="008F08B1">
      <w:pPr>
        <w:spacing w:after="0" w:line="240" w:lineRule="auto"/>
      </w:pPr>
      <w:r>
        <w:separator/>
      </w:r>
    </w:p>
  </w:endnote>
  <w:endnote w:type="continuationSeparator" w:id="0">
    <w:p w14:paraId="6099C4DC" w14:textId="77777777" w:rsidR="00000000" w:rsidRDefault="008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3F20" w14:textId="77777777" w:rsidR="00795E88" w:rsidRDefault="008F08B1">
    <w:pPr>
      <w:pStyle w:val="Pieddepage"/>
      <w:tabs>
        <w:tab w:val="clear" w:pos="4536"/>
        <w:tab w:val="clear" w:pos="9072"/>
        <w:tab w:val="left" w:pos="21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39B3F" wp14:editId="1D27B095">
              <wp:simplePos x="0" y="0"/>
              <wp:positionH relativeFrom="page">
                <wp:posOffset>3532680</wp:posOffset>
              </wp:positionH>
              <wp:positionV relativeFrom="page">
                <wp:posOffset>10150920</wp:posOffset>
              </wp:positionV>
              <wp:extent cx="498240" cy="210600"/>
              <wp:effectExtent l="0" t="0" r="16110" b="18000"/>
              <wp:wrapTight wrapText="bothSides">
                <wp:wrapPolygon edited="0">
                  <wp:start x="0" y="0"/>
                  <wp:lineTo x="0" y="21492"/>
                  <wp:lineTo x="21473" y="21492"/>
                  <wp:lineTo x="21473" y="0"/>
                  <wp:lineTo x="0" y="0"/>
                </wp:wrapPolygon>
              </wp:wrapTight>
              <wp:docPr id="1" name="Parenthèses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98240" cy="210600"/>
                      </a:xfrm>
                      <a:custGeom>
                        <a:avLst>
                          <a:gd name="f8" fmla="val 16667"/>
                        </a:avLst>
                        <a:gdLst>
                          <a:gd name="f1" fmla="val 10800000"/>
                          <a:gd name="f2" fmla="val 5400000"/>
                          <a:gd name="f3" fmla="val 16200000"/>
                          <a:gd name="f4" fmla="val w"/>
                          <a:gd name="f5" fmla="val h"/>
                          <a:gd name="f6" fmla="val ss"/>
                          <a:gd name="f7" fmla="val 0"/>
                          <a:gd name="f8" fmla="val 16667"/>
                          <a:gd name="f9" fmla="abs f4"/>
                          <a:gd name="f10" fmla="abs f5"/>
                          <a:gd name="f11" fmla="abs f6"/>
                          <a:gd name="f12" fmla="val f7"/>
                          <a:gd name="f13" fmla="val f8"/>
                          <a:gd name="f14" fmla="?: f9 f4 1"/>
                          <a:gd name="f15" fmla="?: f10 f5 1"/>
                          <a:gd name="f16" fmla="?: f11 f6 1"/>
                          <a:gd name="f17" fmla="*/ f14 1 21600"/>
                          <a:gd name="f18" fmla="*/ f15 1 21600"/>
                          <a:gd name="f19" fmla="*/ 21600 f14 1"/>
                          <a:gd name="f20" fmla="*/ 21600 f15 1"/>
                          <a:gd name="f21" fmla="min f18 f17"/>
                          <a:gd name="f22" fmla="*/ f19 1 f16"/>
                          <a:gd name="f23" fmla="*/ f20 1 f16"/>
                          <a:gd name="f24" fmla="val f22"/>
                          <a:gd name="f25" fmla="val f23"/>
                          <a:gd name="f26" fmla="*/ f12 f21 1"/>
                          <a:gd name="f27" fmla="+- f25 0 f12"/>
                          <a:gd name="f28" fmla="+- f24 0 f12"/>
                          <a:gd name="f29" fmla="*/ f24 f21 1"/>
                          <a:gd name="f30" fmla="*/ f25 f21 1"/>
                          <a:gd name="f31" fmla="min f28 f27"/>
                          <a:gd name="f32" fmla="*/ f31 f13 1"/>
                          <a:gd name="f33" fmla="*/ f32 1 100000"/>
                          <a:gd name="f34" fmla="+- f24 0 f33"/>
                          <a:gd name="f35" fmla="+- f25 0 f33"/>
                          <a:gd name="f36" fmla="*/ f33 29289 1"/>
                          <a:gd name="f37" fmla="*/ f33 f21 1"/>
                          <a:gd name="f38" fmla="*/ f36 1 100000"/>
                          <a:gd name="f39" fmla="*/ f34 f21 1"/>
                          <a:gd name="f40" fmla="*/ f35 f21 1"/>
                          <a:gd name="f41" fmla="+- f24 0 f38"/>
                          <a:gd name="f42" fmla="+- f25 0 f38"/>
                          <a:gd name="f43" fmla="*/ f38 f21 1"/>
                          <a:gd name="f44" fmla="*/ f41 f21 1"/>
                          <a:gd name="f45" fmla="*/ f42 f21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43" t="f43" r="f44" b="f45"/>
                        <a:pathLst>
                          <a:path stroke="0">
                            <a:moveTo>
                              <a:pt x="f26" y="f37"/>
                            </a:moveTo>
                            <a:arcTo wR="f37" hR="f37" stAng="f1" swAng="f2"/>
                            <a:lnTo>
                              <a:pt x="f39" y="f26"/>
                            </a:lnTo>
                            <a:arcTo wR="f37" hR="f37" stAng="f3" swAng="f2"/>
                            <a:lnTo>
                              <a:pt x="f29" y="f40"/>
                            </a:lnTo>
                            <a:arcTo wR="f37" hR="f37" stAng="f7" swAng="f2"/>
                            <a:lnTo>
                              <a:pt x="f37" y="f30"/>
                            </a:lnTo>
                            <a:arcTo wR="f37" hR="f37" stAng="f2" swAng="f2"/>
                            <a:close/>
                          </a:path>
                          <a:path fill="none">
                            <a:moveTo>
                              <a:pt x="f37" y="f30"/>
                            </a:moveTo>
                            <a:arcTo wR="f37" hR="f37" stAng="f2" swAng="f2"/>
                            <a:lnTo>
                              <a:pt x="f26" y="f37"/>
                            </a:lnTo>
                            <a:arcTo wR="f37" hR="f37" stAng="f1" swAng="f2"/>
                            <a:moveTo>
                              <a:pt x="f39" y="f26"/>
                            </a:moveTo>
                            <a:arcTo wR="f37" hR="f37" stAng="f3" swAng="f2"/>
                            <a:lnTo>
                              <a:pt x="f29" y="f40"/>
                            </a:lnTo>
                            <a:arcTo wR="f37" hR="f37" stAng="f7" swAng="f2"/>
                          </a:path>
                        </a:pathLst>
                      </a:custGeom>
                      <a:solidFill>
                        <a:srgbClr val="FFFFFF"/>
                      </a:solidFill>
                      <a:ln w="28440" cap="flat">
                        <a:solidFill>
                          <a:srgbClr val="D60B7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16ADFECD" w14:textId="77777777" w:rsidR="00795E88" w:rsidRDefault="008F08B1"/>
                      </w:txbxContent>
                    </wps:txbx>
                    <wps:bodyPr vert="horz" wrap="square" lIns="91440" tIns="0" rIns="9144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39B3F" id="Parenthèses 42" o:spid="_x0000_s1026" style="position:absolute;margin-left:278.15pt;margin-top:799.3pt;width:39.25pt;height:16.6pt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8240,21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" adj="-11796480,,5400" path="m,35101nswa,,70202,70202,,35101,35101,l463139,wa428038,,498240,70202,463139,,498240,35101l498240,175499wa428038,140398,498240,210600,498240,175499,463139,210600l35101,210600wa,140398,70202,210600,35101,210600,,175499l,35101xem35101,210600nfwa,140398,70202,210600,35101,210600,,175499l,35101wa,,70202,70202,,35101,35101,m463139,nfwa428038,,498240,70202,463139,,498240,35101l498240,175499wa428038,140398,498240,210600,498240,175499,463139,210600e" strokecolor="#d60b70" strokeweight=".79mm">
              <v:stroke joinstyle="round"/>
              <v:formulas/>
              <v:path arrowok="t" o:connecttype="custom" o:connectlocs="249120,0;498240,105300;249120,210600;0,105300" o:connectangles="270,0,90,180" textboxrect="10281,10281,487959,200319"/>
              <v:textbox inset=",0,,0">
                <w:txbxContent>
                  <w:p w14:paraId="16ADFECD" w14:textId="77777777" w:rsidR="00795E88" w:rsidRDefault="008F08B1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856C" w14:textId="77777777" w:rsidR="00000000" w:rsidRDefault="008F08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E05C92" w14:textId="77777777" w:rsidR="00000000" w:rsidRDefault="008F0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CB2"/>
    <w:multiLevelType w:val="multilevel"/>
    <w:tmpl w:val="9872C7FA"/>
    <w:lvl w:ilvl="0">
      <w:numFmt w:val="bullet"/>
      <w:lvlText w:val="□"/>
      <w:lvlJc w:val="left"/>
      <w:pPr>
        <w:ind w:left="720" w:hanging="360"/>
      </w:pPr>
      <w:rPr>
        <w:rFonts w:ascii="Segoe UI Emoji" w:hAnsi="Segoe UI Emoji" w:cs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55042A8"/>
    <w:multiLevelType w:val="multilevel"/>
    <w:tmpl w:val="DB0AB232"/>
    <w:lvl w:ilvl="0">
      <w:numFmt w:val="bullet"/>
      <w:lvlText w:val="□"/>
      <w:lvlJc w:val="left"/>
      <w:pPr>
        <w:ind w:left="1440" w:hanging="360"/>
      </w:pPr>
      <w:rPr>
        <w:rFonts w:ascii="Segoe UI Emoji" w:hAnsi="Segoe UI Emoji" w:cs="Segoe UI Emoji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3C9F64EF"/>
    <w:multiLevelType w:val="multilevel"/>
    <w:tmpl w:val="FCC252A2"/>
    <w:lvl w:ilvl="0">
      <w:numFmt w:val="bullet"/>
      <w:lvlText w:val="□"/>
      <w:lvlJc w:val="left"/>
      <w:pPr>
        <w:ind w:left="1070" w:hanging="360"/>
      </w:pPr>
      <w:rPr>
        <w:rFonts w:ascii="Segoe UI Emoji" w:hAnsi="Segoe UI Emoji" w:cs="Segoe UI Emoji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 w:cs="Wingdings"/>
      </w:rPr>
    </w:lvl>
  </w:abstractNum>
  <w:abstractNum w:abstractNumId="3" w15:restartNumberingAfterBreak="0">
    <w:nsid w:val="56B06AFD"/>
    <w:multiLevelType w:val="multilevel"/>
    <w:tmpl w:val="8342F2EA"/>
    <w:lvl w:ilvl="0">
      <w:numFmt w:val="bullet"/>
      <w:lvlText w:val="□"/>
      <w:lvlJc w:val="left"/>
      <w:pPr>
        <w:ind w:left="720" w:hanging="360"/>
      </w:pPr>
      <w:rPr>
        <w:rFonts w:ascii="Segoe UI Emoji" w:hAnsi="Segoe UI Emoji" w:cs="Segoe UI Emoj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A18"/>
    <w:rsid w:val="00326A18"/>
    <w:rsid w:val="008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94AA"/>
  <w15:docId w15:val="{B3FF81AF-056E-497A-93E2-1EA597B5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STMAR348/Downloads/Fiche%20identit&#233;%20ER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MARTINEZ 348</dc:creator>
  <dc:description/>
  <cp:lastModifiedBy>Coralie BROUT 348</cp:lastModifiedBy>
  <cp:revision>2</cp:revision>
  <dcterms:created xsi:type="dcterms:W3CDTF">2022-05-12T10:42:00Z</dcterms:created>
  <dcterms:modified xsi:type="dcterms:W3CDTF">2022-05-12T10:42:00Z</dcterms:modified>
</cp:coreProperties>
</file>