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DA498" w14:textId="631C6483" w:rsidR="007A2435" w:rsidRDefault="00C91290" w:rsidP="001B437C">
      <w:pPr>
        <w:rPr>
          <w:rFonts w:ascii="Aptos" w:hAnsi="Aptos" w:cs="Arial"/>
          <w:sz w:val="22"/>
          <w:szCs w:val="22"/>
        </w:rPr>
      </w:pPr>
      <w:r>
        <w:rPr>
          <w:rFonts w:ascii="Aptos" w:hAnsi="Aptos" w:cs="Arial"/>
          <w:sz w:val="22"/>
          <w:szCs w:val="22"/>
        </w:rPr>
        <w:t>s</w:t>
      </w:r>
      <w:r w:rsidR="007A2435" w:rsidRPr="007A2435">
        <w:rPr>
          <w:rFonts w:ascii="Aptos" w:hAnsi="Aptos" w:cs="Arial"/>
          <w:noProof/>
          <w:sz w:val="22"/>
          <w:szCs w:val="22"/>
        </w:rPr>
        <w:drawing>
          <wp:inline distT="0" distB="0" distL="0" distR="0" wp14:anchorId="532A65A6" wp14:editId="47D782FC">
            <wp:extent cx="6541135" cy="1863848"/>
            <wp:effectExtent l="0" t="0" r="0" b="3175"/>
            <wp:docPr id="18246830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683067" name=""/>
                    <pic:cNvPicPr/>
                  </pic:nvPicPr>
                  <pic:blipFill>
                    <a:blip r:embed="rId7"/>
                    <a:stretch>
                      <a:fillRect/>
                    </a:stretch>
                  </pic:blipFill>
                  <pic:spPr>
                    <a:xfrm>
                      <a:off x="0" y="0"/>
                      <a:ext cx="6584354" cy="1876163"/>
                    </a:xfrm>
                    <a:prstGeom prst="rect">
                      <a:avLst/>
                    </a:prstGeom>
                  </pic:spPr>
                </pic:pic>
              </a:graphicData>
            </a:graphic>
          </wp:inline>
        </w:drawing>
      </w:r>
    </w:p>
    <w:p w14:paraId="5BBA492C" w14:textId="1F66F264" w:rsidR="004D58C3" w:rsidRPr="001B437C" w:rsidRDefault="004D58C3" w:rsidP="001B437C">
      <w:pPr>
        <w:rPr>
          <w:sz w:val="22"/>
          <w:szCs w:val="22"/>
        </w:rPr>
      </w:pPr>
      <w:r w:rsidRPr="001B437C">
        <w:rPr>
          <w:rFonts w:ascii="Aptos" w:hAnsi="Aptos" w:cs="Arial"/>
          <w:sz w:val="22"/>
          <w:szCs w:val="22"/>
        </w:rPr>
        <w:t xml:space="preserve">La branche Famille déploie une politique de soutien à la parentalité qui permet de développer et structurer des offres de services, de fédérer l’ensemble des acteurs mobilisés et de mailler les territoires pour apporter des réponses aux besoins et préoccupations des parents. </w:t>
      </w:r>
    </w:p>
    <w:p w14:paraId="14960896" w14:textId="77777777" w:rsidR="004D58C3" w:rsidRPr="001B437C" w:rsidRDefault="004D58C3" w:rsidP="004D58C3">
      <w:pPr>
        <w:spacing w:after="200" w:line="276" w:lineRule="auto"/>
        <w:jc w:val="both"/>
        <w:rPr>
          <w:rFonts w:ascii="Aptos" w:hAnsi="Aptos" w:cs="Arial"/>
          <w:sz w:val="22"/>
          <w:szCs w:val="22"/>
        </w:rPr>
      </w:pPr>
      <w:r w:rsidRPr="001B437C">
        <w:rPr>
          <w:rFonts w:ascii="Aptos" w:hAnsi="Aptos" w:cs="Arial"/>
          <w:sz w:val="22"/>
          <w:szCs w:val="22"/>
        </w:rPr>
        <w:t xml:space="preserve">Dans ce cadre, les interventions et actions mises en œuvre en faveur des familles couvrent un très large spectre de situations renvoyant à l’universalité de la politique familiale. </w:t>
      </w:r>
    </w:p>
    <w:p w14:paraId="5AD40FAC" w14:textId="32470581" w:rsidR="004D58C3" w:rsidRPr="001B437C" w:rsidRDefault="004D58C3" w:rsidP="004D58C3">
      <w:pPr>
        <w:spacing w:after="200" w:line="276" w:lineRule="auto"/>
        <w:jc w:val="both"/>
        <w:rPr>
          <w:rFonts w:ascii="Aptos" w:hAnsi="Aptos" w:cs="Arial"/>
          <w:sz w:val="22"/>
          <w:szCs w:val="22"/>
        </w:rPr>
      </w:pPr>
      <w:r w:rsidRPr="001B437C">
        <w:rPr>
          <w:rFonts w:ascii="Aptos" w:hAnsi="Aptos" w:cs="Arial"/>
          <w:sz w:val="22"/>
          <w:szCs w:val="22"/>
        </w:rPr>
        <w:t xml:space="preserve">Les orientations nationales en matière de Parentalité inscrites dans le cadre de la </w:t>
      </w:r>
      <w:proofErr w:type="spellStart"/>
      <w:r w:rsidRPr="001B437C">
        <w:rPr>
          <w:rFonts w:ascii="Aptos" w:hAnsi="Aptos" w:cs="Arial"/>
          <w:sz w:val="22"/>
          <w:szCs w:val="22"/>
        </w:rPr>
        <w:t>Cog</w:t>
      </w:r>
      <w:proofErr w:type="spellEnd"/>
      <w:r w:rsidRPr="001B437C">
        <w:rPr>
          <w:rFonts w:ascii="Aptos" w:hAnsi="Aptos" w:cs="Arial"/>
          <w:sz w:val="22"/>
          <w:szCs w:val="22"/>
        </w:rPr>
        <w:t xml:space="preserve"> 2023- 2027 visent à soutenir les</w:t>
      </w:r>
      <w:r w:rsidR="00577E96">
        <w:rPr>
          <w:rFonts w:ascii="Aptos" w:hAnsi="Aptos" w:cs="Arial"/>
          <w:sz w:val="22"/>
          <w:szCs w:val="22"/>
        </w:rPr>
        <w:t xml:space="preserve"> futurs parents, les</w:t>
      </w:r>
      <w:r w:rsidRPr="001B437C">
        <w:rPr>
          <w:rFonts w:ascii="Aptos" w:hAnsi="Aptos" w:cs="Arial"/>
          <w:sz w:val="22"/>
          <w:szCs w:val="22"/>
        </w:rPr>
        <w:t xml:space="preserve"> parents, en couple, seuls ou séparés, dans l’exercice de leur parentalité, de la naissance à l’adolescence s’inscrivent autour des trois engagements suivants : </w:t>
      </w:r>
    </w:p>
    <w:p w14:paraId="146A27A2" w14:textId="77777777" w:rsidR="004D58C3" w:rsidRPr="001B437C" w:rsidRDefault="004D58C3" w:rsidP="004D58C3">
      <w:pPr>
        <w:pStyle w:val="Paragraphedeliste"/>
        <w:numPr>
          <w:ilvl w:val="0"/>
          <w:numId w:val="14"/>
        </w:numPr>
        <w:spacing w:after="200" w:line="276" w:lineRule="auto"/>
        <w:jc w:val="both"/>
        <w:rPr>
          <w:rFonts w:ascii="Aptos" w:hAnsi="Aptos" w:cs="Arial"/>
          <w:sz w:val="22"/>
          <w:szCs w:val="22"/>
        </w:rPr>
      </w:pPr>
      <w:r w:rsidRPr="001B437C">
        <w:rPr>
          <w:rFonts w:ascii="Aptos" w:hAnsi="Aptos" w:cs="Arial"/>
          <w:sz w:val="22"/>
          <w:szCs w:val="22"/>
        </w:rPr>
        <w:t>Soutenir les parents dès l’arrivée de l’enfant</w:t>
      </w:r>
    </w:p>
    <w:p w14:paraId="477F25C7" w14:textId="77777777" w:rsidR="004D58C3" w:rsidRPr="001B437C" w:rsidRDefault="004D58C3" w:rsidP="004D58C3">
      <w:pPr>
        <w:pStyle w:val="Paragraphedeliste"/>
        <w:numPr>
          <w:ilvl w:val="0"/>
          <w:numId w:val="14"/>
        </w:numPr>
        <w:spacing w:after="200" w:line="276" w:lineRule="auto"/>
        <w:jc w:val="both"/>
        <w:rPr>
          <w:rFonts w:ascii="Aptos" w:hAnsi="Aptos" w:cs="Arial"/>
          <w:sz w:val="22"/>
          <w:szCs w:val="22"/>
        </w:rPr>
      </w:pPr>
      <w:r w:rsidRPr="001B437C">
        <w:rPr>
          <w:rFonts w:ascii="Aptos" w:hAnsi="Aptos" w:cs="Arial"/>
          <w:sz w:val="22"/>
          <w:szCs w:val="22"/>
        </w:rPr>
        <w:t xml:space="preserve">Diversifier l’offre et améliorer son accessibilité  </w:t>
      </w:r>
    </w:p>
    <w:p w14:paraId="73D91869" w14:textId="77777777" w:rsidR="004D58C3" w:rsidRPr="001B437C" w:rsidRDefault="004D58C3" w:rsidP="004D58C3">
      <w:pPr>
        <w:pStyle w:val="Paragraphedeliste"/>
        <w:numPr>
          <w:ilvl w:val="0"/>
          <w:numId w:val="14"/>
        </w:numPr>
        <w:spacing w:after="200" w:line="276" w:lineRule="auto"/>
        <w:jc w:val="both"/>
        <w:rPr>
          <w:rFonts w:ascii="Aptos" w:hAnsi="Aptos" w:cs="Arial"/>
          <w:sz w:val="22"/>
          <w:szCs w:val="22"/>
        </w:rPr>
      </w:pPr>
      <w:r w:rsidRPr="001B437C">
        <w:rPr>
          <w:rFonts w:ascii="Aptos" w:hAnsi="Aptos" w:cs="Arial"/>
          <w:sz w:val="22"/>
          <w:szCs w:val="22"/>
        </w:rPr>
        <w:t>Renforcer l’accompagnement de la séparation auprès des deux parents</w:t>
      </w:r>
    </w:p>
    <w:p w14:paraId="6A8A5B2B" w14:textId="77777777" w:rsidR="004D58C3" w:rsidRPr="001B437C" w:rsidRDefault="004D58C3" w:rsidP="004D58C3">
      <w:pPr>
        <w:spacing w:after="200" w:line="276" w:lineRule="auto"/>
        <w:jc w:val="both"/>
        <w:rPr>
          <w:rFonts w:ascii="Aptos" w:hAnsi="Aptos" w:cs="Arial"/>
          <w:sz w:val="22"/>
          <w:szCs w:val="22"/>
        </w:rPr>
      </w:pPr>
      <w:r w:rsidRPr="001B437C">
        <w:rPr>
          <w:rFonts w:ascii="Aptos" w:hAnsi="Aptos" w:cs="Arial"/>
          <w:sz w:val="22"/>
          <w:szCs w:val="22"/>
        </w:rPr>
        <w:t xml:space="preserve">Les actions initiées s’adressent à l’ensemble des parents, sur la base du volontariat. Elles prennent appui sur leurs savoirs faire, leurs ressources et renforcent par le dialogue et l’échange leurs capacités à exercer pleinement leur responsabilité parentale. Les actions sont mises en œuvre avec et pour les parents, avec des niveaux d’implication pouvant être différents. </w:t>
      </w:r>
    </w:p>
    <w:p w14:paraId="036E805D" w14:textId="46284131" w:rsidR="004D58C3" w:rsidRPr="001B437C" w:rsidRDefault="004D58C3" w:rsidP="004D58C3">
      <w:pPr>
        <w:spacing w:after="200" w:line="276" w:lineRule="auto"/>
        <w:jc w:val="both"/>
        <w:rPr>
          <w:rFonts w:ascii="Aptos" w:hAnsi="Aptos" w:cs="Arial"/>
          <w:sz w:val="22"/>
          <w:szCs w:val="22"/>
        </w:rPr>
      </w:pPr>
      <w:r w:rsidRPr="001B437C">
        <w:rPr>
          <w:rFonts w:ascii="Aptos" w:hAnsi="Aptos" w:cs="Arial"/>
          <w:sz w:val="22"/>
          <w:szCs w:val="22"/>
        </w:rPr>
        <w:t xml:space="preserve">Afin de favoriser l’adaptation des actions et la mobilisation des acteurs et des parents, le porteur de projet doit se coordonner avec les autres acteurs en contact avec des parents et leurs enfants. </w:t>
      </w:r>
    </w:p>
    <w:p w14:paraId="413F2F1A" w14:textId="7575A3F1" w:rsidR="004D58C3" w:rsidRPr="007A2435" w:rsidRDefault="00EF4A9C" w:rsidP="004D58C3">
      <w:pPr>
        <w:spacing w:after="200" w:line="276" w:lineRule="auto"/>
        <w:jc w:val="both"/>
        <w:rPr>
          <w:rFonts w:ascii="Aptos" w:hAnsi="Aptos" w:cs="Arial"/>
          <w:color w:val="FF0000"/>
          <w:sz w:val="22"/>
          <w:szCs w:val="22"/>
        </w:rPr>
      </w:pPr>
      <w:r w:rsidRPr="00EF4A9C">
        <w:rPr>
          <w:rFonts w:ascii="Aptos" w:hAnsi="Aptos" w:cs="Arial"/>
          <w:sz w:val="22"/>
          <w:szCs w:val="22"/>
        </w:rPr>
        <w:t>La Caisse d’Allocations Familiales des Ardennes</w:t>
      </w:r>
      <w:r w:rsidR="004D58C3" w:rsidRPr="00EF4A9C">
        <w:rPr>
          <w:rFonts w:ascii="Aptos" w:hAnsi="Aptos" w:cs="Arial"/>
          <w:sz w:val="22"/>
          <w:szCs w:val="22"/>
        </w:rPr>
        <w:t xml:space="preserve"> propose cet appel à projet parentalité 202</w:t>
      </w:r>
      <w:r w:rsidR="007A2435" w:rsidRPr="00EF4A9C">
        <w:rPr>
          <w:rFonts w:ascii="Aptos" w:hAnsi="Aptos" w:cs="Arial"/>
          <w:sz w:val="22"/>
          <w:szCs w:val="22"/>
        </w:rPr>
        <w:t>7</w:t>
      </w:r>
      <w:r w:rsidR="004D58C3" w:rsidRPr="00EF4A9C">
        <w:rPr>
          <w:rFonts w:ascii="Aptos" w:hAnsi="Aptos" w:cs="Arial"/>
          <w:sz w:val="22"/>
          <w:szCs w:val="22"/>
        </w:rPr>
        <w:t xml:space="preserve">. </w:t>
      </w:r>
    </w:p>
    <w:p w14:paraId="2FFEBE94" w14:textId="77777777" w:rsidR="004D58C3" w:rsidRPr="001B437C" w:rsidRDefault="004D58C3" w:rsidP="004D58C3">
      <w:pPr>
        <w:spacing w:after="200" w:line="276" w:lineRule="auto"/>
        <w:jc w:val="both"/>
        <w:rPr>
          <w:rFonts w:ascii="Aptos" w:hAnsi="Aptos" w:cs="Arial"/>
          <w:sz w:val="22"/>
          <w:szCs w:val="22"/>
        </w:rPr>
      </w:pPr>
      <w:r w:rsidRPr="001B437C">
        <w:rPr>
          <w:rFonts w:ascii="Aptos" w:hAnsi="Aptos" w:cs="Arial"/>
          <w:sz w:val="22"/>
          <w:szCs w:val="22"/>
        </w:rPr>
        <w:t xml:space="preserve">Pour cette année la Caf en lien avec les orientations du SDSF a décidé en priorité : </w:t>
      </w:r>
    </w:p>
    <w:p w14:paraId="5AE20E34" w14:textId="77777777" w:rsidR="004D58C3" w:rsidRPr="001B437C" w:rsidRDefault="004D58C3" w:rsidP="004D58C3">
      <w:pPr>
        <w:pStyle w:val="Paragraphedeliste"/>
        <w:numPr>
          <w:ilvl w:val="0"/>
          <w:numId w:val="11"/>
        </w:numPr>
        <w:spacing w:after="200" w:line="276" w:lineRule="auto"/>
        <w:jc w:val="both"/>
        <w:rPr>
          <w:rFonts w:ascii="Aptos" w:hAnsi="Aptos" w:cs="Arial"/>
          <w:sz w:val="22"/>
          <w:szCs w:val="22"/>
        </w:rPr>
      </w:pPr>
      <w:r w:rsidRPr="001B437C">
        <w:rPr>
          <w:rFonts w:ascii="Aptos" w:hAnsi="Aptos" w:cs="Arial"/>
          <w:sz w:val="22"/>
          <w:szCs w:val="22"/>
        </w:rPr>
        <w:t>De soutenir des actions centrées sur les thématiques suivantes : familles monoparentales, la parentalité numérique, les parents d’adolescents…</w:t>
      </w:r>
    </w:p>
    <w:p w14:paraId="2D47C3F3" w14:textId="77777777" w:rsidR="004D58C3" w:rsidRPr="001B437C" w:rsidRDefault="004D58C3" w:rsidP="004D58C3">
      <w:pPr>
        <w:pStyle w:val="Paragraphedeliste"/>
        <w:numPr>
          <w:ilvl w:val="0"/>
          <w:numId w:val="13"/>
        </w:numPr>
        <w:spacing w:after="200" w:line="276" w:lineRule="auto"/>
        <w:jc w:val="both"/>
        <w:rPr>
          <w:rFonts w:ascii="Aptos" w:hAnsi="Aptos" w:cs="Arial"/>
          <w:sz w:val="22"/>
          <w:szCs w:val="22"/>
        </w:rPr>
      </w:pPr>
      <w:r w:rsidRPr="001B437C">
        <w:rPr>
          <w:rFonts w:ascii="Aptos" w:hAnsi="Aptos" w:cs="Arial"/>
          <w:sz w:val="22"/>
          <w:szCs w:val="22"/>
        </w:rPr>
        <w:t>Intervenir sur des territoires peu pourvu en offre de service parentalité</w:t>
      </w:r>
    </w:p>
    <w:p w14:paraId="6BEE7DA0" w14:textId="1E36B9F4" w:rsidR="00DF0B84" w:rsidRPr="001B437C" w:rsidRDefault="00DF0B84" w:rsidP="00DF0B84">
      <w:pPr>
        <w:spacing w:after="0" w:line="276" w:lineRule="auto"/>
        <w:jc w:val="both"/>
        <w:rPr>
          <w:rFonts w:ascii="Aptos" w:eastAsia="Arial" w:hAnsi="Aptos" w:cs="Arial"/>
          <w:color w:val="000000"/>
          <w:sz w:val="22"/>
          <w:szCs w:val="22"/>
        </w:rPr>
      </w:pPr>
    </w:p>
    <w:p w14:paraId="13B239A4" w14:textId="4C92D80A" w:rsidR="00DF0B84" w:rsidRPr="001B437C" w:rsidRDefault="00DF0B84" w:rsidP="00660FAC">
      <w:pPr>
        <w:spacing w:after="0" w:line="276" w:lineRule="auto"/>
        <w:jc w:val="both"/>
        <w:rPr>
          <w:rFonts w:ascii="Aptos" w:eastAsia="Arial" w:hAnsi="Aptos" w:cs="Arial"/>
          <w:b/>
          <w:bCs/>
          <w:color w:val="000000"/>
          <w:sz w:val="22"/>
          <w:szCs w:val="22"/>
        </w:rPr>
      </w:pPr>
      <w:bookmarkStart w:id="0" w:name="_Hlk210649294"/>
      <w:r w:rsidRPr="001B437C">
        <w:rPr>
          <w:rFonts w:ascii="Segoe UI Symbol" w:eastAsia="Arial" w:hAnsi="Segoe UI Symbol" w:cs="Segoe UI Symbol"/>
          <w:b/>
          <w:bCs/>
          <w:color w:val="000000"/>
          <w:sz w:val="22"/>
          <w:szCs w:val="22"/>
          <w:highlight w:val="yellow"/>
        </w:rPr>
        <w:t>⚠</w:t>
      </w:r>
      <w:r w:rsidRPr="001B437C">
        <w:rPr>
          <w:rFonts w:ascii="Aptos" w:eastAsia="Arial" w:hAnsi="Aptos" w:cs="Arial"/>
          <w:b/>
          <w:bCs/>
          <w:color w:val="000000"/>
          <w:sz w:val="22"/>
          <w:szCs w:val="22"/>
          <w:highlight w:val="yellow"/>
        </w:rPr>
        <w:t xml:space="preserve">️ </w:t>
      </w:r>
      <w:r w:rsidR="00660FAC" w:rsidRPr="001B437C">
        <w:rPr>
          <w:rFonts w:ascii="Aptos" w:eastAsia="Arial" w:hAnsi="Aptos" w:cs="Arial"/>
          <w:b/>
          <w:bCs/>
          <w:color w:val="000000"/>
          <w:sz w:val="22"/>
          <w:szCs w:val="22"/>
          <w:highlight w:val="yellow"/>
        </w:rPr>
        <w:t>Un cahier des charges accompagne cet appel à projet concernant le volet parentalité.</w:t>
      </w:r>
      <w:r w:rsidR="00BE63B6" w:rsidRPr="001B437C">
        <w:rPr>
          <w:rFonts w:ascii="Aptos" w:eastAsia="Arial" w:hAnsi="Aptos" w:cs="Arial"/>
          <w:b/>
          <w:bCs/>
          <w:color w:val="000000"/>
          <w:sz w:val="22"/>
          <w:szCs w:val="22"/>
          <w:highlight w:val="yellow"/>
        </w:rPr>
        <w:t xml:space="preserve"> La conformité des projets au cahier des charges est un critère d’éligibilité.</w:t>
      </w:r>
      <w:r w:rsidR="00BE63B6" w:rsidRPr="001B437C">
        <w:rPr>
          <w:rFonts w:ascii="Aptos" w:eastAsia="Arial" w:hAnsi="Aptos" w:cs="Arial"/>
          <w:b/>
          <w:bCs/>
          <w:color w:val="000000"/>
          <w:sz w:val="22"/>
          <w:szCs w:val="22"/>
        </w:rPr>
        <w:t xml:space="preserve"> </w:t>
      </w:r>
      <w:r w:rsidR="00660FAC" w:rsidRPr="001B437C">
        <w:rPr>
          <w:rFonts w:ascii="Aptos" w:eastAsia="Arial" w:hAnsi="Aptos" w:cs="Arial"/>
          <w:b/>
          <w:bCs/>
          <w:color w:val="000000"/>
          <w:sz w:val="22"/>
          <w:szCs w:val="22"/>
        </w:rPr>
        <w:t xml:space="preserve"> </w:t>
      </w:r>
    </w:p>
    <w:bookmarkEnd w:id="0"/>
    <w:p w14:paraId="3A5C6A18" w14:textId="77777777" w:rsidR="000F6924" w:rsidRDefault="000F6924"/>
    <w:p w14:paraId="1E1D3FF1" w14:textId="77777777" w:rsidR="001B437C" w:rsidRDefault="001B437C"/>
    <w:p w14:paraId="719ABA0D" w14:textId="77777777" w:rsidR="007A2435" w:rsidRDefault="007A2435"/>
    <w:p w14:paraId="57C63E82" w14:textId="77777777" w:rsidR="007A2435" w:rsidRDefault="007A2435"/>
    <w:tbl>
      <w:tblPr>
        <w:tblStyle w:val="Grilledutableau"/>
        <w:tblW w:w="0" w:type="auto"/>
        <w:jc w:val="center"/>
        <w:tblLook w:val="04A0" w:firstRow="1" w:lastRow="0" w:firstColumn="1" w:lastColumn="0" w:noHBand="0" w:noVBand="1"/>
      </w:tblPr>
      <w:tblGrid>
        <w:gridCol w:w="3681"/>
        <w:gridCol w:w="5381"/>
      </w:tblGrid>
      <w:tr w:rsidR="000F6924" w:rsidRPr="000F6924" w14:paraId="3FA877BE" w14:textId="77777777" w:rsidTr="001B437C">
        <w:trPr>
          <w:jc w:val="center"/>
        </w:trPr>
        <w:tc>
          <w:tcPr>
            <w:tcW w:w="9062" w:type="dxa"/>
            <w:gridSpan w:val="2"/>
            <w:tcBorders>
              <w:top w:val="single" w:sz="4" w:space="0" w:color="auto"/>
              <w:left w:val="single" w:sz="4" w:space="0" w:color="auto"/>
              <w:bottom w:val="single" w:sz="4" w:space="0" w:color="auto"/>
              <w:right w:val="single" w:sz="4" w:space="0" w:color="auto"/>
            </w:tcBorders>
            <w:shd w:val="clear" w:color="auto" w:fill="FAE2D5" w:themeFill="accent2" w:themeFillTint="33"/>
            <w:vAlign w:val="center"/>
            <w:hideMark/>
          </w:tcPr>
          <w:p w14:paraId="0BC8AA09" w14:textId="60629762" w:rsidR="000F6924" w:rsidRPr="001B437C" w:rsidRDefault="000F6924" w:rsidP="00573DEF">
            <w:pPr>
              <w:spacing w:line="278" w:lineRule="auto"/>
              <w:jc w:val="center"/>
              <w:rPr>
                <w:b/>
                <w:bCs/>
                <w:sz w:val="22"/>
                <w:szCs w:val="22"/>
              </w:rPr>
            </w:pPr>
            <w:r w:rsidRPr="001B437C">
              <w:rPr>
                <w:b/>
                <w:bCs/>
                <w:sz w:val="22"/>
                <w:szCs w:val="22"/>
              </w:rPr>
              <w:lastRenderedPageBreak/>
              <w:t>Axe 1 : Implication et participation des familles à travers des modalités d’interventions collectives</w:t>
            </w:r>
          </w:p>
          <w:p w14:paraId="2C2FC515" w14:textId="4156754D" w:rsidR="000F6924" w:rsidRPr="001B437C" w:rsidRDefault="000F6924" w:rsidP="00573DEF">
            <w:pPr>
              <w:spacing w:line="278" w:lineRule="auto"/>
              <w:jc w:val="center"/>
              <w:rPr>
                <w:sz w:val="22"/>
                <w:szCs w:val="22"/>
              </w:rPr>
            </w:pPr>
            <w:r w:rsidRPr="001B437C">
              <w:rPr>
                <w:b/>
                <w:bCs/>
                <w:sz w:val="22"/>
                <w:szCs w:val="22"/>
              </w:rPr>
              <w:t>Volet 1 : actions collectives d’échange et d’entraide entre parents</w:t>
            </w:r>
          </w:p>
        </w:tc>
      </w:tr>
      <w:tr w:rsidR="000F6924" w:rsidRPr="000F6924" w14:paraId="492426B3" w14:textId="77777777" w:rsidTr="001B437C">
        <w:trPr>
          <w:jc w:val="center"/>
        </w:trPr>
        <w:tc>
          <w:tcPr>
            <w:tcW w:w="3681" w:type="dxa"/>
            <w:tcBorders>
              <w:top w:val="single" w:sz="4" w:space="0" w:color="auto"/>
              <w:left w:val="single" w:sz="4" w:space="0" w:color="auto"/>
              <w:bottom w:val="single" w:sz="4" w:space="0" w:color="auto"/>
              <w:right w:val="single" w:sz="4" w:space="0" w:color="auto"/>
            </w:tcBorders>
            <w:vAlign w:val="center"/>
          </w:tcPr>
          <w:p w14:paraId="3D0687F2" w14:textId="162BEEDF" w:rsidR="000F6924" w:rsidRPr="001B437C" w:rsidRDefault="000F6924" w:rsidP="000F6924">
            <w:pPr>
              <w:spacing w:after="160" w:line="278" w:lineRule="auto"/>
              <w:rPr>
                <w:sz w:val="22"/>
                <w:szCs w:val="22"/>
              </w:rPr>
            </w:pPr>
            <w:r w:rsidRPr="001B437C">
              <w:rPr>
                <w:noProof/>
                <w:sz w:val="22"/>
                <w:szCs w:val="22"/>
              </w:rPr>
              <w:drawing>
                <wp:anchor distT="0" distB="0" distL="114300" distR="114300" simplePos="0" relativeHeight="251659264" behindDoc="1" locked="0" layoutInCell="1" allowOverlap="1" wp14:anchorId="40DC036D" wp14:editId="41965DCE">
                  <wp:simplePos x="0" y="0"/>
                  <wp:positionH relativeFrom="column">
                    <wp:posOffset>8255</wp:posOffset>
                  </wp:positionH>
                  <wp:positionV relativeFrom="paragraph">
                    <wp:posOffset>203835</wp:posOffset>
                  </wp:positionV>
                  <wp:extent cx="844550" cy="704850"/>
                  <wp:effectExtent l="0" t="0" r="0" b="0"/>
                  <wp:wrapTight wrapText="bothSides">
                    <wp:wrapPolygon edited="0">
                      <wp:start x="0" y="0"/>
                      <wp:lineTo x="0" y="21016"/>
                      <wp:lineTo x="20950" y="21016"/>
                      <wp:lineTo x="20950" y="0"/>
                      <wp:lineTo x="0" y="0"/>
                    </wp:wrapPolygon>
                  </wp:wrapTight>
                  <wp:docPr id="150260412" name="Image 14" descr="Une image contenant punais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60412" name="Image 14" descr="Une image contenant punaise&#10;&#10;Le contenu généré par l’IA peut être incorrect."/>
                          <pic:cNvPicPr>
                            <a:picLocks noChangeAspect="1" noChangeArrowheads="1"/>
                          </pic:cNvPicPr>
                        </pic:nvPicPr>
                        <pic:blipFill>
                          <a:blip r:embed="rId8">
                            <a:extLst>
                              <a:ext uri="{28A0092B-C50C-407E-A947-70E740481C1C}">
                                <a14:useLocalDpi xmlns:a14="http://schemas.microsoft.com/office/drawing/2010/main" val="0"/>
                              </a:ext>
                            </a:extLst>
                          </a:blip>
                          <a:srcRect l="10390" t="8083" r="8443" b="10359"/>
                          <a:stretch>
                            <a:fillRect/>
                          </a:stretch>
                        </pic:blipFill>
                        <pic:spPr bwMode="auto">
                          <a:xfrm>
                            <a:off x="0" y="0"/>
                            <a:ext cx="844550" cy="704850"/>
                          </a:xfrm>
                          <a:prstGeom prst="rect">
                            <a:avLst/>
                          </a:prstGeom>
                          <a:noFill/>
                        </pic:spPr>
                      </pic:pic>
                    </a:graphicData>
                  </a:graphic>
                  <wp14:sizeRelH relativeFrom="margin">
                    <wp14:pctWidth>0</wp14:pctWidth>
                  </wp14:sizeRelH>
                  <wp14:sizeRelV relativeFrom="margin">
                    <wp14:pctHeight>0</wp14:pctHeight>
                  </wp14:sizeRelV>
                </wp:anchor>
              </w:drawing>
            </w:r>
          </w:p>
          <w:p w14:paraId="3E9A132D" w14:textId="77777777" w:rsidR="000F6924" w:rsidRPr="001B437C" w:rsidRDefault="000F6924" w:rsidP="000F6924">
            <w:pPr>
              <w:spacing w:after="160" w:line="278" w:lineRule="auto"/>
              <w:rPr>
                <w:sz w:val="22"/>
                <w:szCs w:val="22"/>
              </w:rPr>
            </w:pPr>
          </w:p>
          <w:p w14:paraId="37DE6B08" w14:textId="77777777" w:rsidR="000F6924" w:rsidRPr="001B437C" w:rsidRDefault="000F6924" w:rsidP="000F6924">
            <w:pPr>
              <w:spacing w:after="160" w:line="278" w:lineRule="auto"/>
              <w:rPr>
                <w:sz w:val="22"/>
                <w:szCs w:val="22"/>
              </w:rPr>
            </w:pPr>
            <w:r w:rsidRPr="001B437C">
              <w:rPr>
                <w:sz w:val="22"/>
                <w:szCs w:val="22"/>
              </w:rPr>
              <w:t xml:space="preserve">Enjeux / objectifs </w:t>
            </w:r>
          </w:p>
        </w:tc>
        <w:tc>
          <w:tcPr>
            <w:tcW w:w="5381" w:type="dxa"/>
            <w:tcBorders>
              <w:top w:val="single" w:sz="4" w:space="0" w:color="auto"/>
              <w:left w:val="single" w:sz="4" w:space="0" w:color="auto"/>
              <w:bottom w:val="single" w:sz="4" w:space="0" w:color="auto"/>
              <w:right w:val="single" w:sz="4" w:space="0" w:color="auto"/>
            </w:tcBorders>
            <w:vAlign w:val="center"/>
          </w:tcPr>
          <w:p w14:paraId="1AD1C5D4" w14:textId="77777777" w:rsidR="000F6924" w:rsidRPr="001B437C" w:rsidRDefault="000F6924" w:rsidP="00573DEF">
            <w:pPr>
              <w:spacing w:line="278" w:lineRule="auto"/>
              <w:rPr>
                <w:sz w:val="22"/>
                <w:szCs w:val="22"/>
              </w:rPr>
            </w:pPr>
            <w:r w:rsidRPr="001B437C">
              <w:rPr>
                <w:sz w:val="22"/>
                <w:szCs w:val="22"/>
              </w:rPr>
              <w:t xml:space="preserve">L’accompagnement collectif à la parentalité vise à proposer à tout parent le désirant, un espace lui permettant d’enrichir ses compétences parentales. Il donne l’occasion aux parents de : </w:t>
            </w:r>
          </w:p>
          <w:p w14:paraId="435B3C1F" w14:textId="73A6441D" w:rsidR="000F6924" w:rsidRPr="001B437C" w:rsidRDefault="000F6924" w:rsidP="00573DEF">
            <w:pPr>
              <w:pStyle w:val="Paragraphedeliste"/>
              <w:numPr>
                <w:ilvl w:val="0"/>
                <w:numId w:val="10"/>
              </w:numPr>
              <w:ind w:left="318" w:hanging="283"/>
              <w:rPr>
                <w:sz w:val="22"/>
                <w:szCs w:val="22"/>
              </w:rPr>
            </w:pPr>
            <w:r w:rsidRPr="001B437C">
              <w:rPr>
                <w:sz w:val="22"/>
                <w:szCs w:val="22"/>
              </w:rPr>
              <w:t xml:space="preserve">Partager leurs expériences ; </w:t>
            </w:r>
          </w:p>
          <w:p w14:paraId="42F6418B" w14:textId="64CB756E" w:rsidR="000F6924" w:rsidRPr="001B437C" w:rsidRDefault="000F6924" w:rsidP="00573DEF">
            <w:pPr>
              <w:pStyle w:val="Paragraphedeliste"/>
              <w:numPr>
                <w:ilvl w:val="0"/>
                <w:numId w:val="10"/>
              </w:numPr>
              <w:ind w:left="318" w:hanging="283"/>
              <w:rPr>
                <w:sz w:val="22"/>
                <w:szCs w:val="22"/>
              </w:rPr>
            </w:pPr>
            <w:r w:rsidRPr="001B437C">
              <w:rPr>
                <w:sz w:val="22"/>
                <w:szCs w:val="22"/>
              </w:rPr>
              <w:t xml:space="preserve">Sortir de leur contexte familial et d’ouvrir le champ des possibles ; </w:t>
            </w:r>
          </w:p>
          <w:p w14:paraId="759C709B" w14:textId="77777777" w:rsidR="000F6924" w:rsidRPr="001B437C" w:rsidRDefault="000F6924" w:rsidP="00573DEF">
            <w:pPr>
              <w:pStyle w:val="Paragraphedeliste"/>
              <w:numPr>
                <w:ilvl w:val="0"/>
                <w:numId w:val="10"/>
              </w:numPr>
              <w:ind w:left="318" w:hanging="283"/>
              <w:rPr>
                <w:sz w:val="22"/>
                <w:szCs w:val="22"/>
              </w:rPr>
            </w:pPr>
            <w:r w:rsidRPr="001B437C">
              <w:rPr>
                <w:sz w:val="22"/>
                <w:szCs w:val="22"/>
              </w:rPr>
              <w:t>Rencontrer d’autres parents et de sortir de l’isolement</w:t>
            </w:r>
          </w:p>
          <w:p w14:paraId="30D0BCBB" w14:textId="77777777" w:rsidR="000F6924" w:rsidRPr="001B437C" w:rsidRDefault="000F6924" w:rsidP="000F6924">
            <w:pPr>
              <w:rPr>
                <w:sz w:val="22"/>
                <w:szCs w:val="22"/>
              </w:rPr>
            </w:pPr>
            <w:r w:rsidRPr="001B437C">
              <w:rPr>
                <w:sz w:val="22"/>
                <w:szCs w:val="22"/>
              </w:rPr>
              <w:t xml:space="preserve">Deux types de collectifs sont éligibles au volet 1 de l’axe 1 : </w:t>
            </w:r>
          </w:p>
          <w:p w14:paraId="223BFC01" w14:textId="77777777" w:rsidR="000F6924" w:rsidRPr="001B437C" w:rsidRDefault="000F6924" w:rsidP="00573DEF">
            <w:pPr>
              <w:pStyle w:val="Paragraphedeliste"/>
              <w:numPr>
                <w:ilvl w:val="0"/>
                <w:numId w:val="10"/>
              </w:numPr>
              <w:ind w:left="318" w:hanging="283"/>
              <w:rPr>
                <w:sz w:val="22"/>
                <w:szCs w:val="22"/>
              </w:rPr>
            </w:pPr>
            <w:r w:rsidRPr="001B437C">
              <w:rPr>
                <w:sz w:val="22"/>
                <w:szCs w:val="22"/>
              </w:rPr>
              <w:t>Les groupes d’expression, d’échange et d’entraide entre les parents ;</w:t>
            </w:r>
          </w:p>
          <w:p w14:paraId="5E42F0FE" w14:textId="69AAF3A3" w:rsidR="000F6924" w:rsidRPr="001B437C" w:rsidRDefault="000F6924" w:rsidP="00573DEF">
            <w:pPr>
              <w:pStyle w:val="Paragraphedeliste"/>
              <w:numPr>
                <w:ilvl w:val="0"/>
                <w:numId w:val="10"/>
              </w:numPr>
              <w:ind w:left="318" w:hanging="283"/>
              <w:rPr>
                <w:sz w:val="22"/>
                <w:szCs w:val="22"/>
              </w:rPr>
            </w:pPr>
            <w:r w:rsidRPr="001B437C">
              <w:rPr>
                <w:sz w:val="22"/>
                <w:szCs w:val="22"/>
              </w:rPr>
              <w:t>Les temps forts dédiés à la parentalité</w:t>
            </w:r>
            <w:r w:rsidR="00660FAC" w:rsidRPr="001B437C">
              <w:rPr>
                <w:sz w:val="22"/>
                <w:szCs w:val="22"/>
              </w:rPr>
              <w:t xml:space="preserve"> </w:t>
            </w:r>
            <w:r w:rsidR="00577E96">
              <w:rPr>
                <w:sz w:val="22"/>
                <w:szCs w:val="22"/>
              </w:rPr>
              <w:t>(</w:t>
            </w:r>
            <w:r w:rsidR="00660FAC" w:rsidRPr="001B437C">
              <w:rPr>
                <w:sz w:val="22"/>
                <w:szCs w:val="22"/>
              </w:rPr>
              <w:t xml:space="preserve">en particulier ceux organisés dans le cadre d’une </w:t>
            </w:r>
            <w:proofErr w:type="spellStart"/>
            <w:r w:rsidR="00660FAC" w:rsidRPr="001B437C">
              <w:rPr>
                <w:sz w:val="22"/>
                <w:szCs w:val="22"/>
              </w:rPr>
              <w:t>Ctg</w:t>
            </w:r>
            <w:proofErr w:type="spellEnd"/>
            <w:r w:rsidR="00660FAC" w:rsidRPr="001B437C">
              <w:rPr>
                <w:sz w:val="22"/>
                <w:szCs w:val="22"/>
              </w:rPr>
              <w:t>).</w:t>
            </w:r>
          </w:p>
        </w:tc>
      </w:tr>
      <w:tr w:rsidR="000F6924" w:rsidRPr="000F6924" w14:paraId="0A0476CD" w14:textId="77777777" w:rsidTr="001B437C">
        <w:trPr>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14:paraId="002F54FA" w14:textId="218B2189" w:rsidR="000F6924" w:rsidRPr="001B437C" w:rsidRDefault="000F6924" w:rsidP="000F6924">
            <w:pPr>
              <w:spacing w:after="160" w:line="278" w:lineRule="auto"/>
              <w:rPr>
                <w:sz w:val="22"/>
                <w:szCs w:val="22"/>
              </w:rPr>
            </w:pPr>
            <w:r w:rsidRPr="001B437C">
              <w:rPr>
                <w:noProof/>
                <w:sz w:val="22"/>
                <w:szCs w:val="22"/>
              </w:rPr>
              <w:drawing>
                <wp:anchor distT="0" distB="0" distL="114300" distR="114300" simplePos="0" relativeHeight="251662336" behindDoc="1" locked="0" layoutInCell="1" allowOverlap="1" wp14:anchorId="07589C45" wp14:editId="6A46048D">
                  <wp:simplePos x="0" y="0"/>
                  <wp:positionH relativeFrom="column">
                    <wp:posOffset>0</wp:posOffset>
                  </wp:positionH>
                  <wp:positionV relativeFrom="paragraph">
                    <wp:posOffset>6985</wp:posOffset>
                  </wp:positionV>
                  <wp:extent cx="707390" cy="679450"/>
                  <wp:effectExtent l="0" t="0" r="0" b="6350"/>
                  <wp:wrapTight wrapText="bothSides">
                    <wp:wrapPolygon edited="0">
                      <wp:start x="0" y="0"/>
                      <wp:lineTo x="0" y="21196"/>
                      <wp:lineTo x="20941" y="21196"/>
                      <wp:lineTo x="20941" y="0"/>
                      <wp:lineTo x="0" y="0"/>
                    </wp:wrapPolygon>
                  </wp:wrapTight>
                  <wp:docPr id="1720697211" name="Image 11" descr="Une image contenant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697211" name="Image 11" descr="Une image contenant conception&#10;&#10;Le contenu généré par l’IA peut êtr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7390" cy="679450"/>
                          </a:xfrm>
                          <a:prstGeom prst="rect">
                            <a:avLst/>
                          </a:prstGeom>
                          <a:noFill/>
                        </pic:spPr>
                      </pic:pic>
                    </a:graphicData>
                  </a:graphic>
                  <wp14:sizeRelH relativeFrom="margin">
                    <wp14:pctWidth>0</wp14:pctWidth>
                  </wp14:sizeRelH>
                  <wp14:sizeRelV relativeFrom="margin">
                    <wp14:pctHeight>0</wp14:pctHeight>
                  </wp14:sizeRelV>
                </wp:anchor>
              </w:drawing>
            </w:r>
          </w:p>
          <w:p w14:paraId="32DBAF7F" w14:textId="4515F334" w:rsidR="000F6924" w:rsidRPr="001B437C" w:rsidRDefault="000F6924" w:rsidP="000F6924">
            <w:pPr>
              <w:spacing w:after="160" w:line="278" w:lineRule="auto"/>
              <w:rPr>
                <w:sz w:val="22"/>
                <w:szCs w:val="22"/>
              </w:rPr>
            </w:pPr>
            <w:r w:rsidRPr="001B437C">
              <w:rPr>
                <w:sz w:val="22"/>
                <w:szCs w:val="22"/>
              </w:rPr>
              <w:t xml:space="preserve">Dépenses éligibles </w:t>
            </w:r>
          </w:p>
        </w:tc>
        <w:tc>
          <w:tcPr>
            <w:tcW w:w="5381" w:type="dxa"/>
            <w:tcBorders>
              <w:top w:val="single" w:sz="4" w:space="0" w:color="auto"/>
              <w:left w:val="single" w:sz="4" w:space="0" w:color="auto"/>
              <w:bottom w:val="single" w:sz="4" w:space="0" w:color="auto"/>
              <w:right w:val="single" w:sz="4" w:space="0" w:color="auto"/>
            </w:tcBorders>
            <w:vAlign w:val="center"/>
          </w:tcPr>
          <w:p w14:paraId="3DFEA2D6" w14:textId="445E1C0E" w:rsidR="000F6924" w:rsidRPr="001B437C" w:rsidRDefault="000F6924" w:rsidP="001B437C">
            <w:pPr>
              <w:spacing w:line="278" w:lineRule="auto"/>
              <w:rPr>
                <w:sz w:val="22"/>
                <w:szCs w:val="22"/>
              </w:rPr>
            </w:pPr>
            <w:r w:rsidRPr="001B437C">
              <w:rPr>
                <w:rFonts w:ascii="Segoe UI Symbol" w:hAnsi="Segoe UI Symbol" w:cs="Segoe UI Symbol"/>
                <w:sz w:val="22"/>
                <w:szCs w:val="22"/>
              </w:rPr>
              <w:t>➩</w:t>
            </w:r>
            <w:r w:rsidRPr="001B437C">
              <w:rPr>
                <w:sz w:val="22"/>
                <w:szCs w:val="22"/>
              </w:rPr>
              <w:t xml:space="preserve"> Intervention de prestataires (ex : professionnel extérieur à la structure avec une expertise, compagnie de théâtre-forum, etc.) ; </w:t>
            </w:r>
          </w:p>
          <w:p w14:paraId="2BEC6D2D" w14:textId="0C126BCD" w:rsidR="000F6924" w:rsidRPr="001B437C" w:rsidRDefault="000F6924" w:rsidP="001B437C">
            <w:pPr>
              <w:spacing w:line="278" w:lineRule="auto"/>
              <w:rPr>
                <w:sz w:val="22"/>
                <w:szCs w:val="22"/>
              </w:rPr>
            </w:pPr>
            <w:r w:rsidRPr="001B437C">
              <w:rPr>
                <w:rFonts w:ascii="Segoe UI Symbol" w:hAnsi="Segoe UI Symbol" w:cs="Segoe UI Symbol"/>
                <w:sz w:val="22"/>
                <w:szCs w:val="22"/>
              </w:rPr>
              <w:t>➩</w:t>
            </w:r>
            <w:r w:rsidRPr="001B437C">
              <w:rPr>
                <w:sz w:val="22"/>
                <w:szCs w:val="22"/>
              </w:rPr>
              <w:t xml:space="preserve"> Location de salles ou de mat</w:t>
            </w:r>
            <w:r w:rsidRPr="001B437C">
              <w:rPr>
                <w:rFonts w:ascii="Aptos" w:hAnsi="Aptos" w:cs="Aptos"/>
                <w:sz w:val="22"/>
                <w:szCs w:val="22"/>
              </w:rPr>
              <w:t>é</w:t>
            </w:r>
            <w:r w:rsidRPr="001B437C">
              <w:rPr>
                <w:sz w:val="22"/>
                <w:szCs w:val="22"/>
              </w:rPr>
              <w:t xml:space="preserve">riel ; </w:t>
            </w:r>
          </w:p>
          <w:p w14:paraId="336A2C4E" w14:textId="10C73C5C" w:rsidR="000F6924" w:rsidRPr="001B437C" w:rsidRDefault="000F6924" w:rsidP="001B437C">
            <w:pPr>
              <w:spacing w:line="278" w:lineRule="auto"/>
              <w:rPr>
                <w:sz w:val="22"/>
                <w:szCs w:val="22"/>
              </w:rPr>
            </w:pPr>
            <w:r w:rsidRPr="001B437C">
              <w:rPr>
                <w:rFonts w:ascii="Segoe UI Symbol" w:hAnsi="Segoe UI Symbol" w:cs="Segoe UI Symbol"/>
                <w:sz w:val="22"/>
                <w:szCs w:val="22"/>
              </w:rPr>
              <w:t>➩</w:t>
            </w:r>
            <w:r w:rsidRPr="001B437C">
              <w:rPr>
                <w:sz w:val="22"/>
                <w:szCs w:val="22"/>
              </w:rPr>
              <w:t xml:space="preserve"> Achat de </w:t>
            </w:r>
            <w:r w:rsidRPr="001B437C">
              <w:rPr>
                <w:rFonts w:ascii="Aptos" w:hAnsi="Aptos" w:cs="Aptos"/>
                <w:sz w:val="22"/>
                <w:szCs w:val="22"/>
              </w:rPr>
              <w:t>“</w:t>
            </w:r>
            <w:r w:rsidRPr="001B437C">
              <w:rPr>
                <w:sz w:val="22"/>
                <w:szCs w:val="22"/>
              </w:rPr>
              <w:t>petit mat</w:t>
            </w:r>
            <w:r w:rsidRPr="001B437C">
              <w:rPr>
                <w:rFonts w:ascii="Aptos" w:hAnsi="Aptos" w:cs="Aptos"/>
                <w:sz w:val="22"/>
                <w:szCs w:val="22"/>
              </w:rPr>
              <w:t>é</w:t>
            </w:r>
            <w:r w:rsidRPr="001B437C">
              <w:rPr>
                <w:sz w:val="22"/>
                <w:szCs w:val="22"/>
              </w:rPr>
              <w:t>riel</w:t>
            </w:r>
            <w:r w:rsidRPr="001B437C">
              <w:rPr>
                <w:rFonts w:ascii="Aptos" w:hAnsi="Aptos" w:cs="Aptos"/>
                <w:sz w:val="22"/>
                <w:szCs w:val="22"/>
              </w:rPr>
              <w:t>”</w:t>
            </w:r>
            <w:r w:rsidRPr="001B437C">
              <w:rPr>
                <w:sz w:val="22"/>
                <w:szCs w:val="22"/>
              </w:rPr>
              <w:t xml:space="preserve"> et consommables ; </w:t>
            </w:r>
          </w:p>
          <w:p w14:paraId="28E86556" w14:textId="3417A8DC" w:rsidR="000F6924" w:rsidRPr="001B437C" w:rsidRDefault="000F6924" w:rsidP="001B437C">
            <w:pPr>
              <w:spacing w:line="278" w:lineRule="auto"/>
              <w:rPr>
                <w:sz w:val="22"/>
                <w:szCs w:val="22"/>
              </w:rPr>
            </w:pPr>
            <w:r w:rsidRPr="001B437C">
              <w:rPr>
                <w:rFonts w:ascii="Segoe UI Symbol" w:hAnsi="Segoe UI Symbol" w:cs="Segoe UI Symbol"/>
                <w:sz w:val="22"/>
                <w:szCs w:val="22"/>
              </w:rPr>
              <w:t>➩</w:t>
            </w:r>
            <w:r w:rsidRPr="001B437C">
              <w:rPr>
                <w:sz w:val="22"/>
                <w:szCs w:val="22"/>
              </w:rPr>
              <w:t xml:space="preserve"> Assurances, frais de communication ; </w:t>
            </w:r>
          </w:p>
          <w:p w14:paraId="139F047B" w14:textId="77777777" w:rsidR="00512013" w:rsidRPr="001B437C" w:rsidRDefault="000F6924" w:rsidP="001B437C">
            <w:pPr>
              <w:spacing w:line="278" w:lineRule="auto"/>
              <w:rPr>
                <w:sz w:val="22"/>
                <w:szCs w:val="22"/>
              </w:rPr>
            </w:pPr>
            <w:r w:rsidRPr="001B437C">
              <w:rPr>
                <w:rFonts w:ascii="Segoe UI Symbol" w:hAnsi="Segoe UI Symbol" w:cs="Segoe UI Symbol"/>
                <w:sz w:val="22"/>
                <w:szCs w:val="22"/>
              </w:rPr>
              <w:t>➩</w:t>
            </w:r>
            <w:r w:rsidRPr="001B437C">
              <w:rPr>
                <w:sz w:val="22"/>
                <w:szCs w:val="22"/>
              </w:rPr>
              <w:t xml:space="preserve"> Transports ou d</w:t>
            </w:r>
            <w:r w:rsidRPr="001B437C">
              <w:rPr>
                <w:rFonts w:ascii="Aptos" w:hAnsi="Aptos" w:cs="Aptos"/>
                <w:sz w:val="22"/>
                <w:szCs w:val="22"/>
              </w:rPr>
              <w:t>é</w:t>
            </w:r>
            <w:r w:rsidRPr="001B437C">
              <w:rPr>
                <w:sz w:val="22"/>
                <w:szCs w:val="22"/>
              </w:rPr>
              <w:t xml:space="preserve">placements ; </w:t>
            </w:r>
          </w:p>
          <w:p w14:paraId="4F74C4D6" w14:textId="023DB03F" w:rsidR="000F6924" w:rsidRPr="001B437C" w:rsidRDefault="000F6924" w:rsidP="001B437C">
            <w:pPr>
              <w:spacing w:line="278" w:lineRule="auto"/>
              <w:rPr>
                <w:sz w:val="22"/>
                <w:szCs w:val="22"/>
              </w:rPr>
            </w:pPr>
            <w:r w:rsidRPr="001B437C">
              <w:rPr>
                <w:rFonts w:ascii="Segoe UI Symbol" w:hAnsi="Segoe UI Symbol" w:cs="Segoe UI Symbol"/>
                <w:sz w:val="22"/>
                <w:szCs w:val="22"/>
              </w:rPr>
              <w:t>➩</w:t>
            </w:r>
            <w:r w:rsidRPr="001B437C">
              <w:rPr>
                <w:sz w:val="22"/>
                <w:szCs w:val="22"/>
              </w:rPr>
              <w:t xml:space="preserve"> Billetterie ; </w:t>
            </w:r>
          </w:p>
          <w:p w14:paraId="2F02C9E0" w14:textId="77777777" w:rsidR="000F6924" w:rsidRPr="001B437C" w:rsidRDefault="000F6924" w:rsidP="001B437C">
            <w:pPr>
              <w:spacing w:line="278" w:lineRule="auto"/>
              <w:rPr>
                <w:sz w:val="22"/>
                <w:szCs w:val="22"/>
              </w:rPr>
            </w:pPr>
            <w:r w:rsidRPr="001B437C">
              <w:rPr>
                <w:rFonts w:ascii="Segoe UI Symbol" w:hAnsi="Segoe UI Symbol" w:cs="Segoe UI Symbol"/>
                <w:sz w:val="22"/>
                <w:szCs w:val="22"/>
              </w:rPr>
              <w:t>➩</w:t>
            </w:r>
            <w:r w:rsidRPr="001B437C">
              <w:rPr>
                <w:sz w:val="22"/>
                <w:szCs w:val="22"/>
              </w:rPr>
              <w:t xml:space="preserve"> Charges de personnel si celles-ci ne font pas l</w:t>
            </w:r>
            <w:r w:rsidRPr="001B437C">
              <w:rPr>
                <w:rFonts w:ascii="Aptos" w:hAnsi="Aptos" w:cs="Aptos"/>
                <w:sz w:val="22"/>
                <w:szCs w:val="22"/>
              </w:rPr>
              <w:t>’</w:t>
            </w:r>
            <w:r w:rsidRPr="001B437C">
              <w:rPr>
                <w:sz w:val="22"/>
                <w:szCs w:val="22"/>
              </w:rPr>
              <w:t>objet d</w:t>
            </w:r>
            <w:r w:rsidRPr="001B437C">
              <w:rPr>
                <w:rFonts w:ascii="Aptos" w:hAnsi="Aptos" w:cs="Aptos"/>
                <w:sz w:val="22"/>
                <w:szCs w:val="22"/>
              </w:rPr>
              <w:t>’</w:t>
            </w:r>
            <w:r w:rsidRPr="001B437C">
              <w:rPr>
                <w:sz w:val="22"/>
                <w:szCs w:val="22"/>
              </w:rPr>
              <w:t>une prise en charge dans le cadre d</w:t>
            </w:r>
            <w:r w:rsidRPr="001B437C">
              <w:rPr>
                <w:rFonts w:ascii="Aptos" w:hAnsi="Aptos" w:cs="Aptos"/>
                <w:sz w:val="22"/>
                <w:szCs w:val="22"/>
              </w:rPr>
              <w:t>’</w:t>
            </w:r>
            <w:r w:rsidRPr="001B437C">
              <w:rPr>
                <w:sz w:val="22"/>
                <w:szCs w:val="22"/>
              </w:rPr>
              <w:t>un autre financement Caf.</w:t>
            </w:r>
          </w:p>
          <w:p w14:paraId="372B0FA8" w14:textId="57127B64" w:rsidR="00660FAC" w:rsidRPr="001B437C" w:rsidRDefault="00660FAC" w:rsidP="001B437C">
            <w:pPr>
              <w:spacing w:line="278" w:lineRule="auto"/>
              <w:rPr>
                <w:sz w:val="22"/>
                <w:szCs w:val="22"/>
              </w:rPr>
            </w:pPr>
            <w:r w:rsidRPr="001B437C">
              <w:rPr>
                <w:rFonts w:ascii="Segoe UI Symbol" w:hAnsi="Segoe UI Symbol" w:cs="Segoe UI Symbol"/>
                <w:sz w:val="22"/>
                <w:szCs w:val="22"/>
              </w:rPr>
              <w:t>➩</w:t>
            </w:r>
            <w:r w:rsidRPr="001B437C">
              <w:rPr>
                <w:sz w:val="22"/>
                <w:szCs w:val="22"/>
              </w:rPr>
              <w:t xml:space="preserve"> Seront priorisés les projets menés sur l’année.</w:t>
            </w:r>
          </w:p>
        </w:tc>
      </w:tr>
      <w:tr w:rsidR="00E10214" w:rsidRPr="000F6924" w14:paraId="016D52A4" w14:textId="77777777" w:rsidTr="001B437C">
        <w:trPr>
          <w:jc w:val="center"/>
        </w:trPr>
        <w:tc>
          <w:tcPr>
            <w:tcW w:w="3681" w:type="dxa"/>
            <w:tcBorders>
              <w:top w:val="single" w:sz="4" w:space="0" w:color="auto"/>
              <w:left w:val="single" w:sz="4" w:space="0" w:color="auto"/>
              <w:bottom w:val="single" w:sz="4" w:space="0" w:color="auto"/>
              <w:right w:val="single" w:sz="4" w:space="0" w:color="auto"/>
            </w:tcBorders>
            <w:vAlign w:val="center"/>
          </w:tcPr>
          <w:p w14:paraId="2EEC8711" w14:textId="77777777" w:rsidR="00E10214" w:rsidRPr="001B437C" w:rsidRDefault="00E10214" w:rsidP="000F6924">
            <w:pPr>
              <w:rPr>
                <w:sz w:val="22"/>
                <w:szCs w:val="22"/>
              </w:rPr>
            </w:pPr>
            <w:r w:rsidRPr="001B437C">
              <w:rPr>
                <w:noProof/>
                <w:sz w:val="22"/>
                <w:szCs w:val="22"/>
              </w:rPr>
              <w:drawing>
                <wp:anchor distT="0" distB="0" distL="114300" distR="114300" simplePos="0" relativeHeight="251669504" behindDoc="1" locked="0" layoutInCell="1" allowOverlap="1" wp14:anchorId="02B6D56F" wp14:editId="6D6C74DA">
                  <wp:simplePos x="0" y="0"/>
                  <wp:positionH relativeFrom="column">
                    <wp:posOffset>-6350</wp:posOffset>
                  </wp:positionH>
                  <wp:positionV relativeFrom="paragraph">
                    <wp:posOffset>191770</wp:posOffset>
                  </wp:positionV>
                  <wp:extent cx="844550" cy="840105"/>
                  <wp:effectExtent l="0" t="0" r="0" b="0"/>
                  <wp:wrapTight wrapText="bothSides">
                    <wp:wrapPolygon edited="0">
                      <wp:start x="0" y="0"/>
                      <wp:lineTo x="0" y="21061"/>
                      <wp:lineTo x="20950" y="21061"/>
                      <wp:lineTo x="20950" y="0"/>
                      <wp:lineTo x="0" y="0"/>
                    </wp:wrapPolygon>
                  </wp:wrapTight>
                  <wp:docPr id="2330251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197582"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44550" cy="840105"/>
                          </a:xfrm>
                          <a:prstGeom prst="rect">
                            <a:avLst/>
                          </a:prstGeom>
                        </pic:spPr>
                      </pic:pic>
                    </a:graphicData>
                  </a:graphic>
                  <wp14:sizeRelH relativeFrom="margin">
                    <wp14:pctWidth>0</wp14:pctWidth>
                  </wp14:sizeRelH>
                  <wp14:sizeRelV relativeFrom="margin">
                    <wp14:pctHeight>0</wp14:pctHeight>
                  </wp14:sizeRelV>
                </wp:anchor>
              </w:drawing>
            </w:r>
          </w:p>
          <w:p w14:paraId="1050FD9E" w14:textId="77777777" w:rsidR="00E10214" w:rsidRPr="001B437C" w:rsidRDefault="00E10214" w:rsidP="00E10214">
            <w:pPr>
              <w:rPr>
                <w:sz w:val="22"/>
                <w:szCs w:val="22"/>
              </w:rPr>
            </w:pPr>
          </w:p>
          <w:p w14:paraId="1799D612" w14:textId="6746F400" w:rsidR="00E10214" w:rsidRPr="001B437C" w:rsidRDefault="00E10214" w:rsidP="00E10214">
            <w:pPr>
              <w:rPr>
                <w:sz w:val="22"/>
                <w:szCs w:val="22"/>
              </w:rPr>
            </w:pPr>
            <w:r w:rsidRPr="001B437C">
              <w:rPr>
                <w:sz w:val="22"/>
                <w:szCs w:val="22"/>
              </w:rPr>
              <w:t xml:space="preserve">Non éligible </w:t>
            </w:r>
          </w:p>
        </w:tc>
        <w:tc>
          <w:tcPr>
            <w:tcW w:w="5381" w:type="dxa"/>
            <w:tcBorders>
              <w:top w:val="single" w:sz="4" w:space="0" w:color="auto"/>
              <w:left w:val="single" w:sz="4" w:space="0" w:color="auto"/>
              <w:bottom w:val="single" w:sz="4" w:space="0" w:color="auto"/>
              <w:right w:val="single" w:sz="4" w:space="0" w:color="auto"/>
            </w:tcBorders>
            <w:vAlign w:val="center"/>
          </w:tcPr>
          <w:p w14:paraId="79A0AFEC" w14:textId="182222E6" w:rsidR="00573DEF" w:rsidRPr="001B437C" w:rsidRDefault="00573DEF" w:rsidP="000F6924">
            <w:pPr>
              <w:rPr>
                <w:rFonts w:ascii="Segoe UI Symbol" w:hAnsi="Segoe UI Symbol" w:cs="Segoe UI Symbol"/>
                <w:sz w:val="22"/>
                <w:szCs w:val="22"/>
              </w:rPr>
            </w:pPr>
            <w:r>
              <w:rPr>
                <w:rFonts w:ascii="Segoe UI Symbol" w:hAnsi="Segoe UI Symbol" w:cs="Segoe UI Symbol"/>
                <w:sz w:val="22"/>
                <w:szCs w:val="22"/>
              </w:rPr>
              <w:t xml:space="preserve">     </w:t>
            </w:r>
            <w:r w:rsidR="00E10214" w:rsidRPr="00573DEF">
              <w:rPr>
                <w:rFonts w:ascii="Segoe UI Symbol" w:hAnsi="Segoe UI Symbol" w:cs="Segoe UI Symbol"/>
                <w:b/>
                <w:bCs/>
                <w:sz w:val="22"/>
                <w:szCs w:val="22"/>
              </w:rPr>
              <w:t>x</w:t>
            </w:r>
            <w:r w:rsidR="00E10214" w:rsidRPr="001B437C">
              <w:rPr>
                <w:rFonts w:ascii="Segoe UI Symbol" w:hAnsi="Segoe UI Symbol" w:cs="Segoe UI Symbol"/>
                <w:sz w:val="22"/>
                <w:szCs w:val="22"/>
              </w:rPr>
              <w:t xml:space="preserve"> Les charges habituelles de fonctionnement de la structure ou du service</w:t>
            </w:r>
            <w:r w:rsidR="00BE63B6" w:rsidRPr="001B437C">
              <w:rPr>
                <w:rFonts w:ascii="Segoe UI Symbol" w:hAnsi="Segoe UI Symbol" w:cs="Segoe UI Symbol"/>
                <w:sz w:val="22"/>
                <w:szCs w:val="22"/>
              </w:rPr>
              <w:t xml:space="preserve"> </w:t>
            </w:r>
            <w:r w:rsidR="00E10214" w:rsidRPr="001B437C">
              <w:rPr>
                <w:rFonts w:ascii="Segoe UI Symbol" w:hAnsi="Segoe UI Symbol" w:cs="Segoe UI Symbol"/>
                <w:sz w:val="22"/>
                <w:szCs w:val="22"/>
              </w:rPr>
              <w:t xml:space="preserve">; </w:t>
            </w:r>
          </w:p>
          <w:p w14:paraId="57832040" w14:textId="4BAC6046" w:rsidR="00573DEF" w:rsidRPr="001B437C" w:rsidRDefault="00573DEF" w:rsidP="000F6924">
            <w:pPr>
              <w:rPr>
                <w:rFonts w:ascii="Segoe UI Symbol" w:hAnsi="Segoe UI Symbol" w:cs="Segoe UI Symbol"/>
                <w:sz w:val="22"/>
                <w:szCs w:val="22"/>
              </w:rPr>
            </w:pPr>
            <w:r>
              <w:rPr>
                <w:rFonts w:ascii="Segoe UI Symbol" w:hAnsi="Segoe UI Symbol" w:cs="Segoe UI Symbol"/>
                <w:sz w:val="22"/>
                <w:szCs w:val="22"/>
              </w:rPr>
              <w:t xml:space="preserve">     </w:t>
            </w:r>
            <w:r w:rsidR="00E10214" w:rsidRPr="00573DEF">
              <w:rPr>
                <w:rFonts w:ascii="Segoe UI Symbol" w:hAnsi="Segoe UI Symbol" w:cs="Segoe UI Symbol"/>
                <w:b/>
                <w:bCs/>
                <w:sz w:val="22"/>
                <w:szCs w:val="22"/>
              </w:rPr>
              <w:t>x</w:t>
            </w:r>
            <w:r w:rsidR="00E10214" w:rsidRPr="001B437C">
              <w:rPr>
                <w:rFonts w:ascii="Segoe UI Symbol" w:hAnsi="Segoe UI Symbol" w:cs="Segoe UI Symbol"/>
                <w:sz w:val="22"/>
                <w:szCs w:val="22"/>
              </w:rPr>
              <w:t xml:space="preserve"> Les charges de personnel n’impliquant pas d’augmentation du temps de travail si le gestionnaire bénéficie déjà d’un financement de la Caf au titre d’une prestation de service ou d’une subvention</w:t>
            </w:r>
            <w:r w:rsidR="00BE63B6" w:rsidRPr="001B437C">
              <w:rPr>
                <w:rFonts w:ascii="Segoe UI Symbol" w:hAnsi="Segoe UI Symbol" w:cs="Segoe UI Symbol"/>
                <w:sz w:val="22"/>
                <w:szCs w:val="22"/>
              </w:rPr>
              <w:t xml:space="preserve"> </w:t>
            </w:r>
            <w:r w:rsidR="00E10214" w:rsidRPr="001B437C">
              <w:rPr>
                <w:rFonts w:ascii="Segoe UI Symbol" w:hAnsi="Segoe UI Symbol" w:cs="Segoe UI Symbol"/>
                <w:sz w:val="22"/>
                <w:szCs w:val="22"/>
              </w:rPr>
              <w:t xml:space="preserve">; </w:t>
            </w:r>
          </w:p>
          <w:p w14:paraId="4F5E9A44" w14:textId="2EF63B51" w:rsidR="00E10214" w:rsidRPr="001B437C" w:rsidRDefault="00573DEF" w:rsidP="000F6924">
            <w:pPr>
              <w:rPr>
                <w:rFonts w:ascii="Segoe UI Symbol" w:hAnsi="Segoe UI Symbol" w:cs="Segoe UI Symbol"/>
                <w:sz w:val="22"/>
                <w:szCs w:val="22"/>
              </w:rPr>
            </w:pPr>
            <w:r>
              <w:rPr>
                <w:rFonts w:ascii="Segoe UI Symbol" w:hAnsi="Segoe UI Symbol" w:cs="Segoe UI Symbol"/>
                <w:sz w:val="22"/>
                <w:szCs w:val="22"/>
              </w:rPr>
              <w:t xml:space="preserve">    </w:t>
            </w:r>
            <w:r w:rsidR="00BE63B6" w:rsidRPr="00573DEF">
              <w:rPr>
                <w:rFonts w:ascii="Segoe UI Symbol" w:hAnsi="Segoe UI Symbol" w:cs="Segoe UI Symbol"/>
                <w:b/>
                <w:bCs/>
                <w:sz w:val="22"/>
                <w:szCs w:val="22"/>
              </w:rPr>
              <w:t>x</w:t>
            </w:r>
            <w:r w:rsidR="00BE63B6" w:rsidRPr="001B437C">
              <w:rPr>
                <w:rFonts w:ascii="Segoe UI Symbol" w:hAnsi="Segoe UI Symbol" w:cs="Segoe UI Symbol"/>
                <w:sz w:val="22"/>
                <w:szCs w:val="22"/>
              </w:rPr>
              <w:t xml:space="preserve"> Les charges et les produits liés à la Ps </w:t>
            </w:r>
            <w:proofErr w:type="spellStart"/>
            <w:r w:rsidR="00BE63B6" w:rsidRPr="001B437C">
              <w:rPr>
                <w:rFonts w:ascii="Segoe UI Symbol" w:hAnsi="Segoe UI Symbol" w:cs="Segoe UI Symbol"/>
                <w:sz w:val="22"/>
                <w:szCs w:val="22"/>
              </w:rPr>
              <w:t>Acf</w:t>
            </w:r>
            <w:proofErr w:type="spellEnd"/>
            <w:r w:rsidR="00BE63B6" w:rsidRPr="001B437C">
              <w:rPr>
                <w:rFonts w:ascii="Segoe UI Symbol" w:hAnsi="Segoe UI Symbol" w:cs="Segoe UI Symbol"/>
                <w:sz w:val="22"/>
                <w:szCs w:val="22"/>
              </w:rPr>
              <w:t xml:space="preserve"> ne doivent pas être valorisés dans le budget ;</w:t>
            </w:r>
          </w:p>
          <w:p w14:paraId="6F1A3977" w14:textId="374E5CC1" w:rsidR="00E10214" w:rsidRPr="001B437C" w:rsidRDefault="00573DEF" w:rsidP="000F6924">
            <w:pPr>
              <w:rPr>
                <w:rFonts w:ascii="Segoe UI Symbol" w:hAnsi="Segoe UI Symbol" w:cs="Segoe UI Symbol"/>
                <w:sz w:val="22"/>
                <w:szCs w:val="22"/>
              </w:rPr>
            </w:pPr>
            <w:r>
              <w:rPr>
                <w:rFonts w:ascii="Segoe UI Symbol" w:hAnsi="Segoe UI Symbol" w:cs="Segoe UI Symbol"/>
                <w:sz w:val="22"/>
                <w:szCs w:val="22"/>
              </w:rPr>
              <w:t xml:space="preserve">   </w:t>
            </w:r>
            <w:r w:rsidR="00E10214" w:rsidRPr="00573DEF">
              <w:rPr>
                <w:rFonts w:ascii="Segoe UI Symbol" w:hAnsi="Segoe UI Symbol" w:cs="Segoe UI Symbol"/>
                <w:b/>
                <w:bCs/>
                <w:sz w:val="22"/>
                <w:szCs w:val="22"/>
              </w:rPr>
              <w:t>x</w:t>
            </w:r>
            <w:r w:rsidR="00E10214" w:rsidRPr="001B437C">
              <w:rPr>
                <w:rFonts w:ascii="Segoe UI Symbol" w:hAnsi="Segoe UI Symbol" w:cs="Segoe UI Symbol"/>
                <w:sz w:val="22"/>
                <w:szCs w:val="22"/>
              </w:rPr>
              <w:t xml:space="preserve"> Les dépenses d’investissement</w:t>
            </w:r>
            <w:r w:rsidR="00BE63B6" w:rsidRPr="001B437C">
              <w:rPr>
                <w:rFonts w:ascii="Segoe UI Symbol" w:hAnsi="Segoe UI Symbol" w:cs="Segoe UI Symbol"/>
                <w:sz w:val="22"/>
                <w:szCs w:val="22"/>
              </w:rPr>
              <w:t xml:space="preserve"> </w:t>
            </w:r>
            <w:r w:rsidR="00E10214" w:rsidRPr="001B437C">
              <w:rPr>
                <w:rFonts w:ascii="Segoe UI Symbol" w:hAnsi="Segoe UI Symbol" w:cs="Segoe UI Symbol"/>
                <w:sz w:val="22"/>
                <w:szCs w:val="22"/>
              </w:rPr>
              <w:t xml:space="preserve">; </w:t>
            </w:r>
          </w:p>
          <w:p w14:paraId="249278FE" w14:textId="54493925" w:rsidR="00E10214" w:rsidRPr="001B437C" w:rsidRDefault="00573DEF" w:rsidP="000F6924">
            <w:pPr>
              <w:rPr>
                <w:rFonts w:ascii="Segoe UI Symbol" w:hAnsi="Segoe UI Symbol" w:cs="Segoe UI Symbol"/>
                <w:sz w:val="22"/>
                <w:szCs w:val="22"/>
              </w:rPr>
            </w:pPr>
            <w:r>
              <w:rPr>
                <w:rFonts w:ascii="Segoe UI Symbol" w:hAnsi="Segoe UI Symbol" w:cs="Segoe UI Symbol"/>
                <w:sz w:val="22"/>
                <w:szCs w:val="22"/>
              </w:rPr>
              <w:t xml:space="preserve">   </w:t>
            </w:r>
            <w:r w:rsidR="00E10214" w:rsidRPr="00573DEF">
              <w:rPr>
                <w:rFonts w:ascii="Segoe UI Symbol" w:hAnsi="Segoe UI Symbol" w:cs="Segoe UI Symbol"/>
                <w:b/>
                <w:bCs/>
                <w:sz w:val="22"/>
                <w:szCs w:val="22"/>
              </w:rPr>
              <w:t>x</w:t>
            </w:r>
            <w:r w:rsidR="00E10214" w:rsidRPr="001B437C">
              <w:rPr>
                <w:rFonts w:ascii="Segoe UI Symbol" w:hAnsi="Segoe UI Symbol" w:cs="Segoe UI Symbol"/>
                <w:sz w:val="22"/>
                <w:szCs w:val="22"/>
              </w:rPr>
              <w:t xml:space="preserve"> Les contributions volontaires en nature</w:t>
            </w:r>
            <w:r w:rsidR="00BE63B6" w:rsidRPr="001B437C">
              <w:rPr>
                <w:rFonts w:ascii="Segoe UI Symbol" w:hAnsi="Segoe UI Symbol" w:cs="Segoe UI Symbol"/>
                <w:sz w:val="22"/>
                <w:szCs w:val="22"/>
              </w:rPr>
              <w:t xml:space="preserve"> </w:t>
            </w:r>
            <w:r w:rsidR="00E10214" w:rsidRPr="001B437C">
              <w:rPr>
                <w:rFonts w:ascii="Segoe UI Symbol" w:hAnsi="Segoe UI Symbol" w:cs="Segoe UI Symbol"/>
                <w:sz w:val="22"/>
                <w:szCs w:val="22"/>
              </w:rPr>
              <w:t xml:space="preserve">; </w:t>
            </w:r>
          </w:p>
          <w:p w14:paraId="03B63DCB" w14:textId="74C63255" w:rsidR="00E10214" w:rsidRPr="001B437C" w:rsidRDefault="00573DEF" w:rsidP="000F6924">
            <w:pPr>
              <w:rPr>
                <w:rFonts w:ascii="Segoe UI Symbol" w:hAnsi="Segoe UI Symbol" w:cs="Segoe UI Symbol"/>
                <w:sz w:val="22"/>
                <w:szCs w:val="22"/>
              </w:rPr>
            </w:pPr>
            <w:r>
              <w:rPr>
                <w:rFonts w:ascii="Segoe UI Symbol" w:hAnsi="Segoe UI Symbol" w:cs="Segoe UI Symbol"/>
                <w:sz w:val="22"/>
                <w:szCs w:val="22"/>
              </w:rPr>
              <w:t xml:space="preserve">   </w:t>
            </w:r>
            <w:r w:rsidR="00E10214" w:rsidRPr="00573DEF">
              <w:rPr>
                <w:rFonts w:ascii="Segoe UI Symbol" w:hAnsi="Segoe UI Symbol" w:cs="Segoe UI Symbol"/>
                <w:b/>
                <w:bCs/>
                <w:sz w:val="22"/>
                <w:szCs w:val="22"/>
              </w:rPr>
              <w:t>x</w:t>
            </w:r>
            <w:r w:rsidR="00E10214" w:rsidRPr="001B437C">
              <w:rPr>
                <w:rFonts w:ascii="Segoe UI Symbol" w:hAnsi="Segoe UI Symbol" w:cs="Segoe UI Symbol"/>
                <w:sz w:val="22"/>
                <w:szCs w:val="22"/>
              </w:rPr>
              <w:t xml:space="preserve"> La valorisation du temps de bénévolat ou de mise à disposition gratuite de personnel.</w:t>
            </w:r>
          </w:p>
        </w:tc>
      </w:tr>
      <w:tr w:rsidR="000F6924" w:rsidRPr="000F6924" w14:paraId="2EE74BDA" w14:textId="77777777" w:rsidTr="00573DEF">
        <w:trPr>
          <w:trHeight w:val="1124"/>
          <w:jc w:val="center"/>
        </w:trPr>
        <w:tc>
          <w:tcPr>
            <w:tcW w:w="3681" w:type="dxa"/>
            <w:tcBorders>
              <w:top w:val="single" w:sz="4" w:space="0" w:color="auto"/>
              <w:left w:val="single" w:sz="4" w:space="0" w:color="auto"/>
              <w:bottom w:val="single" w:sz="4" w:space="0" w:color="auto"/>
              <w:right w:val="single" w:sz="4" w:space="0" w:color="auto"/>
            </w:tcBorders>
            <w:vAlign w:val="center"/>
          </w:tcPr>
          <w:p w14:paraId="684E56FC" w14:textId="42B8D13D" w:rsidR="000F6924" w:rsidRPr="001B437C" w:rsidRDefault="000F6924" w:rsidP="000F6924">
            <w:pPr>
              <w:spacing w:after="160" w:line="278" w:lineRule="auto"/>
              <w:rPr>
                <w:sz w:val="22"/>
                <w:szCs w:val="22"/>
              </w:rPr>
            </w:pPr>
            <w:r w:rsidRPr="001B437C">
              <w:rPr>
                <w:noProof/>
                <w:sz w:val="22"/>
                <w:szCs w:val="22"/>
              </w:rPr>
              <w:drawing>
                <wp:anchor distT="0" distB="0" distL="114300" distR="114300" simplePos="0" relativeHeight="251664384" behindDoc="1" locked="0" layoutInCell="1" allowOverlap="1" wp14:anchorId="6D6FACCD" wp14:editId="1B299547">
                  <wp:simplePos x="0" y="0"/>
                  <wp:positionH relativeFrom="column">
                    <wp:posOffset>0</wp:posOffset>
                  </wp:positionH>
                  <wp:positionV relativeFrom="paragraph">
                    <wp:posOffset>12065</wp:posOffset>
                  </wp:positionV>
                  <wp:extent cx="973455" cy="857250"/>
                  <wp:effectExtent l="0" t="0" r="0" b="0"/>
                  <wp:wrapTight wrapText="bothSides">
                    <wp:wrapPolygon edited="0">
                      <wp:start x="0" y="0"/>
                      <wp:lineTo x="0" y="21120"/>
                      <wp:lineTo x="21135" y="21120"/>
                      <wp:lineTo x="21135" y="0"/>
                      <wp:lineTo x="0" y="0"/>
                    </wp:wrapPolygon>
                  </wp:wrapTight>
                  <wp:docPr id="1079333386" name="Image 10" descr="Une image contenant dessin, Dessin d’enfant, illustration, dessin humorist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333386" name="Image 10" descr="Une image contenant dessin, Dessin d’enfant, illustration, dessin humoristique&#10;&#10;Le contenu généré par l’IA peut êtr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3455" cy="857250"/>
                          </a:xfrm>
                          <a:prstGeom prst="rect">
                            <a:avLst/>
                          </a:prstGeom>
                          <a:noFill/>
                        </pic:spPr>
                      </pic:pic>
                    </a:graphicData>
                  </a:graphic>
                  <wp14:sizeRelH relativeFrom="margin">
                    <wp14:pctWidth>0</wp14:pctWidth>
                  </wp14:sizeRelH>
                  <wp14:sizeRelV relativeFrom="margin">
                    <wp14:pctHeight>0</wp14:pctHeight>
                  </wp14:sizeRelV>
                </wp:anchor>
              </w:drawing>
            </w:r>
          </w:p>
          <w:p w14:paraId="5A6AEF41" w14:textId="77777777" w:rsidR="000F6924" w:rsidRDefault="000F6924" w:rsidP="000F6924">
            <w:pPr>
              <w:spacing w:after="160" w:line="278" w:lineRule="auto"/>
              <w:rPr>
                <w:sz w:val="22"/>
                <w:szCs w:val="22"/>
              </w:rPr>
            </w:pPr>
            <w:r w:rsidRPr="001B437C">
              <w:rPr>
                <w:sz w:val="22"/>
                <w:szCs w:val="22"/>
              </w:rPr>
              <w:t>Financement</w:t>
            </w:r>
          </w:p>
          <w:p w14:paraId="670DFCA4" w14:textId="77777777" w:rsidR="003C58B3" w:rsidRPr="001B437C" w:rsidRDefault="003C58B3" w:rsidP="000F6924">
            <w:pPr>
              <w:spacing w:after="160" w:line="278" w:lineRule="auto"/>
              <w:rPr>
                <w:sz w:val="22"/>
                <w:szCs w:val="22"/>
              </w:rPr>
            </w:pPr>
          </w:p>
        </w:tc>
        <w:tc>
          <w:tcPr>
            <w:tcW w:w="5381" w:type="dxa"/>
            <w:tcBorders>
              <w:top w:val="single" w:sz="4" w:space="0" w:color="auto"/>
              <w:left w:val="single" w:sz="4" w:space="0" w:color="auto"/>
              <w:bottom w:val="single" w:sz="4" w:space="0" w:color="auto"/>
              <w:right w:val="single" w:sz="4" w:space="0" w:color="auto"/>
            </w:tcBorders>
            <w:vAlign w:val="center"/>
          </w:tcPr>
          <w:p w14:paraId="17D058B1" w14:textId="77030266" w:rsidR="000F6924" w:rsidRPr="001B437C" w:rsidRDefault="00E10214" w:rsidP="000F6924">
            <w:pPr>
              <w:spacing w:after="160" w:line="278" w:lineRule="auto"/>
              <w:rPr>
                <w:sz w:val="22"/>
                <w:szCs w:val="22"/>
              </w:rPr>
            </w:pPr>
            <w:r w:rsidRPr="001B437C">
              <w:rPr>
                <w:sz w:val="22"/>
                <w:szCs w:val="22"/>
              </w:rPr>
              <w:t xml:space="preserve">80% du coût du projet tous financements Caf confondus. </w:t>
            </w:r>
          </w:p>
        </w:tc>
      </w:tr>
    </w:tbl>
    <w:p w14:paraId="50D805F6" w14:textId="70A19EF4" w:rsidR="00F85E89" w:rsidRDefault="00F85E89" w:rsidP="00F85E89">
      <w:pPr>
        <w:tabs>
          <w:tab w:val="left" w:pos="1277"/>
        </w:tabs>
      </w:pPr>
    </w:p>
    <w:p w14:paraId="6892BCD1" w14:textId="77777777" w:rsidR="001B437C" w:rsidRDefault="001B437C"/>
    <w:tbl>
      <w:tblPr>
        <w:tblStyle w:val="Grilledutableau"/>
        <w:tblW w:w="0" w:type="auto"/>
        <w:jc w:val="center"/>
        <w:tblLook w:val="04A0" w:firstRow="1" w:lastRow="0" w:firstColumn="1" w:lastColumn="0" w:noHBand="0" w:noVBand="1"/>
      </w:tblPr>
      <w:tblGrid>
        <w:gridCol w:w="3681"/>
        <w:gridCol w:w="5381"/>
      </w:tblGrid>
      <w:tr w:rsidR="00E10214" w:rsidRPr="00F85E89" w14:paraId="70C27300" w14:textId="77777777" w:rsidTr="001B437C">
        <w:trPr>
          <w:jc w:val="center"/>
        </w:trPr>
        <w:tc>
          <w:tcPr>
            <w:tcW w:w="9062" w:type="dxa"/>
            <w:gridSpan w:val="2"/>
            <w:tcBorders>
              <w:top w:val="single" w:sz="4" w:space="0" w:color="auto"/>
              <w:left w:val="single" w:sz="4" w:space="0" w:color="auto"/>
              <w:bottom w:val="single" w:sz="4" w:space="0" w:color="auto"/>
              <w:right w:val="single" w:sz="4" w:space="0" w:color="auto"/>
            </w:tcBorders>
            <w:shd w:val="clear" w:color="auto" w:fill="FAE2D5" w:themeFill="accent2" w:themeFillTint="33"/>
            <w:vAlign w:val="center"/>
            <w:hideMark/>
          </w:tcPr>
          <w:p w14:paraId="2BB2729C" w14:textId="2CDED7A0" w:rsidR="00E10214" w:rsidRPr="00F85E89" w:rsidRDefault="00E10214" w:rsidP="00573DEF">
            <w:pPr>
              <w:spacing w:line="278" w:lineRule="auto"/>
              <w:jc w:val="center"/>
              <w:rPr>
                <w:b/>
                <w:bCs/>
                <w:sz w:val="22"/>
                <w:szCs w:val="22"/>
              </w:rPr>
            </w:pPr>
            <w:r w:rsidRPr="00F85E89">
              <w:rPr>
                <w:b/>
                <w:bCs/>
                <w:sz w:val="22"/>
                <w:szCs w:val="22"/>
              </w:rPr>
              <w:t>Axe 1 : Implication et participation des familles à travers des modalités d’interventions collectives</w:t>
            </w:r>
          </w:p>
          <w:p w14:paraId="77E39470" w14:textId="7BDD507B" w:rsidR="00E10214" w:rsidRPr="00F85E89" w:rsidRDefault="00E10214" w:rsidP="00573DEF">
            <w:pPr>
              <w:spacing w:line="278" w:lineRule="auto"/>
              <w:jc w:val="center"/>
              <w:rPr>
                <w:sz w:val="22"/>
                <w:szCs w:val="22"/>
              </w:rPr>
            </w:pPr>
            <w:r w:rsidRPr="00F85E89">
              <w:rPr>
                <w:b/>
                <w:bCs/>
                <w:sz w:val="22"/>
                <w:szCs w:val="22"/>
              </w:rPr>
              <w:t>Volet 2 : Activités et ateliers partagés « parents-enfants »</w:t>
            </w:r>
          </w:p>
        </w:tc>
      </w:tr>
      <w:tr w:rsidR="00E10214" w:rsidRPr="00F85E89" w14:paraId="1C929BF7" w14:textId="77777777" w:rsidTr="001B437C">
        <w:trPr>
          <w:jc w:val="center"/>
        </w:trPr>
        <w:tc>
          <w:tcPr>
            <w:tcW w:w="3681" w:type="dxa"/>
            <w:tcBorders>
              <w:top w:val="single" w:sz="4" w:space="0" w:color="auto"/>
              <w:left w:val="single" w:sz="4" w:space="0" w:color="auto"/>
              <w:bottom w:val="single" w:sz="4" w:space="0" w:color="auto"/>
              <w:right w:val="single" w:sz="4" w:space="0" w:color="auto"/>
            </w:tcBorders>
            <w:vAlign w:val="center"/>
          </w:tcPr>
          <w:p w14:paraId="6EC2B538" w14:textId="77777777" w:rsidR="00E10214" w:rsidRPr="00F85E89" w:rsidRDefault="00E10214" w:rsidP="0082492D">
            <w:pPr>
              <w:spacing w:after="160" w:line="278" w:lineRule="auto"/>
              <w:rPr>
                <w:sz w:val="22"/>
                <w:szCs w:val="22"/>
              </w:rPr>
            </w:pPr>
            <w:r w:rsidRPr="00F85E89">
              <w:rPr>
                <w:noProof/>
                <w:sz w:val="22"/>
                <w:szCs w:val="22"/>
              </w:rPr>
              <w:drawing>
                <wp:anchor distT="0" distB="0" distL="114300" distR="114300" simplePos="0" relativeHeight="251671552" behindDoc="1" locked="0" layoutInCell="1" allowOverlap="1" wp14:anchorId="50043170" wp14:editId="4BE96EED">
                  <wp:simplePos x="0" y="0"/>
                  <wp:positionH relativeFrom="column">
                    <wp:posOffset>8255</wp:posOffset>
                  </wp:positionH>
                  <wp:positionV relativeFrom="paragraph">
                    <wp:posOffset>203835</wp:posOffset>
                  </wp:positionV>
                  <wp:extent cx="844550" cy="704850"/>
                  <wp:effectExtent l="0" t="0" r="0" b="0"/>
                  <wp:wrapTight wrapText="bothSides">
                    <wp:wrapPolygon edited="0">
                      <wp:start x="0" y="0"/>
                      <wp:lineTo x="0" y="21016"/>
                      <wp:lineTo x="20950" y="21016"/>
                      <wp:lineTo x="20950" y="0"/>
                      <wp:lineTo x="0" y="0"/>
                    </wp:wrapPolygon>
                  </wp:wrapTight>
                  <wp:docPr id="1009864189" name="Image 14" descr="Une image contenant punais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60412" name="Image 14" descr="Une image contenant punaise&#10;&#10;Le contenu généré par l’IA peut être incorrect."/>
                          <pic:cNvPicPr>
                            <a:picLocks noChangeAspect="1" noChangeArrowheads="1"/>
                          </pic:cNvPicPr>
                        </pic:nvPicPr>
                        <pic:blipFill>
                          <a:blip r:embed="rId8">
                            <a:extLst>
                              <a:ext uri="{28A0092B-C50C-407E-A947-70E740481C1C}">
                                <a14:useLocalDpi xmlns:a14="http://schemas.microsoft.com/office/drawing/2010/main" val="0"/>
                              </a:ext>
                            </a:extLst>
                          </a:blip>
                          <a:srcRect l="10390" t="8083" r="8443" b="10359"/>
                          <a:stretch>
                            <a:fillRect/>
                          </a:stretch>
                        </pic:blipFill>
                        <pic:spPr bwMode="auto">
                          <a:xfrm>
                            <a:off x="0" y="0"/>
                            <a:ext cx="844550" cy="704850"/>
                          </a:xfrm>
                          <a:prstGeom prst="rect">
                            <a:avLst/>
                          </a:prstGeom>
                          <a:noFill/>
                        </pic:spPr>
                      </pic:pic>
                    </a:graphicData>
                  </a:graphic>
                  <wp14:sizeRelH relativeFrom="margin">
                    <wp14:pctWidth>0</wp14:pctWidth>
                  </wp14:sizeRelH>
                  <wp14:sizeRelV relativeFrom="margin">
                    <wp14:pctHeight>0</wp14:pctHeight>
                  </wp14:sizeRelV>
                </wp:anchor>
              </w:drawing>
            </w:r>
          </w:p>
          <w:p w14:paraId="3EAF06AD" w14:textId="77777777" w:rsidR="00E10214" w:rsidRPr="00F85E89" w:rsidRDefault="00E10214" w:rsidP="0082492D">
            <w:pPr>
              <w:spacing w:after="160" w:line="278" w:lineRule="auto"/>
              <w:rPr>
                <w:sz w:val="22"/>
                <w:szCs w:val="22"/>
              </w:rPr>
            </w:pPr>
          </w:p>
          <w:p w14:paraId="5B9FF2E3" w14:textId="77777777" w:rsidR="00E10214" w:rsidRPr="00F85E89" w:rsidRDefault="00E10214" w:rsidP="0082492D">
            <w:pPr>
              <w:spacing w:after="160" w:line="278" w:lineRule="auto"/>
              <w:rPr>
                <w:sz w:val="22"/>
                <w:szCs w:val="22"/>
              </w:rPr>
            </w:pPr>
            <w:r w:rsidRPr="00F85E89">
              <w:rPr>
                <w:sz w:val="22"/>
                <w:szCs w:val="22"/>
              </w:rPr>
              <w:t xml:space="preserve">Enjeux / objectifs </w:t>
            </w:r>
          </w:p>
        </w:tc>
        <w:tc>
          <w:tcPr>
            <w:tcW w:w="5381" w:type="dxa"/>
            <w:tcBorders>
              <w:top w:val="single" w:sz="4" w:space="0" w:color="auto"/>
              <w:left w:val="single" w:sz="4" w:space="0" w:color="auto"/>
              <w:bottom w:val="single" w:sz="4" w:space="0" w:color="auto"/>
              <w:right w:val="single" w:sz="4" w:space="0" w:color="auto"/>
            </w:tcBorders>
            <w:vAlign w:val="center"/>
          </w:tcPr>
          <w:p w14:paraId="391959B1" w14:textId="2756219A" w:rsidR="00E10214" w:rsidRPr="00F85E89" w:rsidRDefault="00512013" w:rsidP="00512013">
            <w:pPr>
              <w:rPr>
                <w:sz w:val="22"/>
                <w:szCs w:val="22"/>
              </w:rPr>
            </w:pPr>
            <w:r w:rsidRPr="00F85E89">
              <w:rPr>
                <w:sz w:val="22"/>
                <w:szCs w:val="22"/>
              </w:rPr>
              <w:t>Ce volet vise à favoriser des moments privilégiés d’échanges et de complicité entre l’enfant et son parent, à permettre de nouveaux modes de relation à partir d’activités partagées puis à valoriser les rôles et compétences des parents.</w:t>
            </w:r>
          </w:p>
        </w:tc>
      </w:tr>
      <w:tr w:rsidR="00E10214" w:rsidRPr="00F85E89" w14:paraId="14FD0537" w14:textId="77777777" w:rsidTr="00F85E89">
        <w:trPr>
          <w:trHeight w:val="3968"/>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14:paraId="545DC784" w14:textId="77777777" w:rsidR="00E10214" w:rsidRPr="00F85E89" w:rsidRDefault="00E10214" w:rsidP="0082492D">
            <w:pPr>
              <w:spacing w:after="160" w:line="278" w:lineRule="auto"/>
              <w:rPr>
                <w:sz w:val="22"/>
                <w:szCs w:val="22"/>
              </w:rPr>
            </w:pPr>
            <w:r w:rsidRPr="00F85E89">
              <w:rPr>
                <w:noProof/>
                <w:sz w:val="22"/>
                <w:szCs w:val="22"/>
              </w:rPr>
              <w:drawing>
                <wp:anchor distT="0" distB="0" distL="114300" distR="114300" simplePos="0" relativeHeight="251674624" behindDoc="1" locked="0" layoutInCell="1" allowOverlap="1" wp14:anchorId="63EF41BB" wp14:editId="6CB99B31">
                  <wp:simplePos x="0" y="0"/>
                  <wp:positionH relativeFrom="column">
                    <wp:posOffset>0</wp:posOffset>
                  </wp:positionH>
                  <wp:positionV relativeFrom="paragraph">
                    <wp:posOffset>6985</wp:posOffset>
                  </wp:positionV>
                  <wp:extent cx="707390" cy="679450"/>
                  <wp:effectExtent l="0" t="0" r="0" b="6350"/>
                  <wp:wrapTight wrapText="bothSides">
                    <wp:wrapPolygon edited="0">
                      <wp:start x="0" y="0"/>
                      <wp:lineTo x="0" y="21196"/>
                      <wp:lineTo x="20941" y="21196"/>
                      <wp:lineTo x="20941" y="0"/>
                      <wp:lineTo x="0" y="0"/>
                    </wp:wrapPolygon>
                  </wp:wrapTight>
                  <wp:docPr id="892449276" name="Image 11" descr="Une image contenant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697211" name="Image 11" descr="Une image contenant conception&#10;&#10;Le contenu généré par l’IA peut êtr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7390" cy="679450"/>
                          </a:xfrm>
                          <a:prstGeom prst="rect">
                            <a:avLst/>
                          </a:prstGeom>
                          <a:noFill/>
                        </pic:spPr>
                      </pic:pic>
                    </a:graphicData>
                  </a:graphic>
                  <wp14:sizeRelH relativeFrom="margin">
                    <wp14:pctWidth>0</wp14:pctWidth>
                  </wp14:sizeRelH>
                  <wp14:sizeRelV relativeFrom="margin">
                    <wp14:pctHeight>0</wp14:pctHeight>
                  </wp14:sizeRelV>
                </wp:anchor>
              </w:drawing>
            </w:r>
          </w:p>
          <w:p w14:paraId="2CBBF08A" w14:textId="77777777" w:rsidR="00E10214" w:rsidRPr="00F85E89" w:rsidRDefault="00E10214" w:rsidP="0082492D">
            <w:pPr>
              <w:spacing w:after="160" w:line="278" w:lineRule="auto"/>
              <w:rPr>
                <w:sz w:val="22"/>
                <w:szCs w:val="22"/>
              </w:rPr>
            </w:pPr>
            <w:r w:rsidRPr="00F85E89">
              <w:rPr>
                <w:sz w:val="22"/>
                <w:szCs w:val="22"/>
              </w:rPr>
              <w:t xml:space="preserve">Dépenses éligibles </w:t>
            </w:r>
          </w:p>
        </w:tc>
        <w:tc>
          <w:tcPr>
            <w:tcW w:w="5381" w:type="dxa"/>
            <w:tcBorders>
              <w:top w:val="single" w:sz="4" w:space="0" w:color="auto"/>
              <w:left w:val="single" w:sz="4" w:space="0" w:color="auto"/>
              <w:bottom w:val="single" w:sz="4" w:space="0" w:color="auto"/>
              <w:right w:val="single" w:sz="4" w:space="0" w:color="auto"/>
            </w:tcBorders>
            <w:vAlign w:val="center"/>
          </w:tcPr>
          <w:p w14:paraId="4107B2F4" w14:textId="77777777" w:rsidR="00E10214" w:rsidRPr="00F85E89" w:rsidRDefault="00E10214" w:rsidP="00F85E89">
            <w:pPr>
              <w:spacing w:line="278" w:lineRule="auto"/>
              <w:rPr>
                <w:sz w:val="22"/>
                <w:szCs w:val="22"/>
              </w:rPr>
            </w:pPr>
            <w:r w:rsidRPr="00F85E89">
              <w:rPr>
                <w:rFonts w:ascii="Segoe UI Symbol" w:hAnsi="Segoe UI Symbol" w:cs="Segoe UI Symbol"/>
                <w:sz w:val="22"/>
                <w:szCs w:val="22"/>
              </w:rPr>
              <w:t>➩</w:t>
            </w:r>
            <w:r w:rsidRPr="00F85E89">
              <w:rPr>
                <w:sz w:val="22"/>
                <w:szCs w:val="22"/>
              </w:rPr>
              <w:t xml:space="preserve"> Intervention de prestataires (ex : professionnel extérieur à la structure avec une expertise, compagnie de théâtre-forum, etc.) ; </w:t>
            </w:r>
          </w:p>
          <w:p w14:paraId="5F6905CB" w14:textId="77777777" w:rsidR="00E10214" w:rsidRPr="00F85E89" w:rsidRDefault="00E10214" w:rsidP="00F85E89">
            <w:pPr>
              <w:spacing w:line="278" w:lineRule="auto"/>
              <w:rPr>
                <w:sz w:val="22"/>
                <w:szCs w:val="22"/>
              </w:rPr>
            </w:pPr>
            <w:r w:rsidRPr="00F85E89">
              <w:rPr>
                <w:rFonts w:ascii="Segoe UI Symbol" w:hAnsi="Segoe UI Symbol" w:cs="Segoe UI Symbol"/>
                <w:sz w:val="22"/>
                <w:szCs w:val="22"/>
              </w:rPr>
              <w:t>➩</w:t>
            </w:r>
            <w:r w:rsidRPr="00F85E89">
              <w:rPr>
                <w:sz w:val="22"/>
                <w:szCs w:val="22"/>
              </w:rPr>
              <w:t xml:space="preserve"> Location de salles ou de mat</w:t>
            </w:r>
            <w:r w:rsidRPr="00F85E89">
              <w:rPr>
                <w:rFonts w:ascii="Aptos" w:hAnsi="Aptos" w:cs="Aptos"/>
                <w:sz w:val="22"/>
                <w:szCs w:val="22"/>
              </w:rPr>
              <w:t>é</w:t>
            </w:r>
            <w:r w:rsidRPr="00F85E89">
              <w:rPr>
                <w:sz w:val="22"/>
                <w:szCs w:val="22"/>
              </w:rPr>
              <w:t xml:space="preserve">riel ; </w:t>
            </w:r>
          </w:p>
          <w:p w14:paraId="5B101DB4" w14:textId="77777777" w:rsidR="00E10214" w:rsidRPr="00F85E89" w:rsidRDefault="00E10214" w:rsidP="00F85E89">
            <w:pPr>
              <w:spacing w:line="278" w:lineRule="auto"/>
              <w:rPr>
                <w:sz w:val="22"/>
                <w:szCs w:val="22"/>
              </w:rPr>
            </w:pPr>
            <w:r w:rsidRPr="00F85E89">
              <w:rPr>
                <w:rFonts w:ascii="Segoe UI Symbol" w:hAnsi="Segoe UI Symbol" w:cs="Segoe UI Symbol"/>
                <w:sz w:val="22"/>
                <w:szCs w:val="22"/>
              </w:rPr>
              <w:t>➩</w:t>
            </w:r>
            <w:r w:rsidRPr="00F85E89">
              <w:rPr>
                <w:sz w:val="22"/>
                <w:szCs w:val="22"/>
              </w:rPr>
              <w:t xml:space="preserve"> Achat de </w:t>
            </w:r>
            <w:r w:rsidRPr="00F85E89">
              <w:rPr>
                <w:rFonts w:ascii="Aptos" w:hAnsi="Aptos" w:cs="Aptos"/>
                <w:sz w:val="22"/>
                <w:szCs w:val="22"/>
              </w:rPr>
              <w:t>“</w:t>
            </w:r>
            <w:r w:rsidRPr="00F85E89">
              <w:rPr>
                <w:sz w:val="22"/>
                <w:szCs w:val="22"/>
              </w:rPr>
              <w:t>petit mat</w:t>
            </w:r>
            <w:r w:rsidRPr="00F85E89">
              <w:rPr>
                <w:rFonts w:ascii="Aptos" w:hAnsi="Aptos" w:cs="Aptos"/>
                <w:sz w:val="22"/>
                <w:szCs w:val="22"/>
              </w:rPr>
              <w:t>é</w:t>
            </w:r>
            <w:r w:rsidRPr="00F85E89">
              <w:rPr>
                <w:sz w:val="22"/>
                <w:szCs w:val="22"/>
              </w:rPr>
              <w:t>riel</w:t>
            </w:r>
            <w:r w:rsidRPr="00F85E89">
              <w:rPr>
                <w:rFonts w:ascii="Aptos" w:hAnsi="Aptos" w:cs="Aptos"/>
                <w:sz w:val="22"/>
                <w:szCs w:val="22"/>
              </w:rPr>
              <w:t>”</w:t>
            </w:r>
            <w:r w:rsidRPr="00F85E89">
              <w:rPr>
                <w:sz w:val="22"/>
                <w:szCs w:val="22"/>
              </w:rPr>
              <w:t xml:space="preserve"> et consommables ; </w:t>
            </w:r>
          </w:p>
          <w:p w14:paraId="14505DE2" w14:textId="77777777" w:rsidR="00E10214" w:rsidRPr="00F85E89" w:rsidRDefault="00E10214" w:rsidP="00F85E89">
            <w:pPr>
              <w:spacing w:line="278" w:lineRule="auto"/>
              <w:rPr>
                <w:sz w:val="22"/>
                <w:szCs w:val="22"/>
              </w:rPr>
            </w:pPr>
            <w:r w:rsidRPr="00F85E89">
              <w:rPr>
                <w:rFonts w:ascii="Segoe UI Symbol" w:hAnsi="Segoe UI Symbol" w:cs="Segoe UI Symbol"/>
                <w:sz w:val="22"/>
                <w:szCs w:val="22"/>
              </w:rPr>
              <w:t>➩</w:t>
            </w:r>
            <w:r w:rsidRPr="00F85E89">
              <w:rPr>
                <w:sz w:val="22"/>
                <w:szCs w:val="22"/>
              </w:rPr>
              <w:t xml:space="preserve"> Assurances, frais de communication ; </w:t>
            </w:r>
          </w:p>
          <w:p w14:paraId="1A7B2B6D" w14:textId="77777777" w:rsidR="00512013" w:rsidRPr="00F85E89" w:rsidRDefault="00E10214" w:rsidP="00F85E89">
            <w:pPr>
              <w:spacing w:line="278" w:lineRule="auto"/>
              <w:rPr>
                <w:sz w:val="22"/>
                <w:szCs w:val="22"/>
              </w:rPr>
            </w:pPr>
            <w:r w:rsidRPr="00F85E89">
              <w:rPr>
                <w:rFonts w:ascii="Segoe UI Symbol" w:hAnsi="Segoe UI Symbol" w:cs="Segoe UI Symbol"/>
                <w:sz w:val="22"/>
                <w:szCs w:val="22"/>
              </w:rPr>
              <w:t>➩</w:t>
            </w:r>
            <w:r w:rsidRPr="00F85E89">
              <w:rPr>
                <w:sz w:val="22"/>
                <w:szCs w:val="22"/>
              </w:rPr>
              <w:t xml:space="preserve"> Transports ou d</w:t>
            </w:r>
            <w:r w:rsidRPr="00F85E89">
              <w:rPr>
                <w:rFonts w:ascii="Aptos" w:hAnsi="Aptos" w:cs="Aptos"/>
                <w:sz w:val="22"/>
                <w:szCs w:val="22"/>
              </w:rPr>
              <w:t>é</w:t>
            </w:r>
            <w:r w:rsidRPr="00F85E89">
              <w:rPr>
                <w:sz w:val="22"/>
                <w:szCs w:val="22"/>
              </w:rPr>
              <w:t xml:space="preserve">placements ; </w:t>
            </w:r>
          </w:p>
          <w:p w14:paraId="6A2E5242" w14:textId="25ADE01B" w:rsidR="00E10214" w:rsidRPr="00F85E89" w:rsidRDefault="00E10214" w:rsidP="00F85E89">
            <w:pPr>
              <w:spacing w:line="278" w:lineRule="auto"/>
              <w:rPr>
                <w:sz w:val="22"/>
                <w:szCs w:val="22"/>
              </w:rPr>
            </w:pPr>
            <w:r w:rsidRPr="00F85E89">
              <w:rPr>
                <w:rFonts w:ascii="Segoe UI Symbol" w:hAnsi="Segoe UI Symbol" w:cs="Segoe UI Symbol"/>
                <w:sz w:val="22"/>
                <w:szCs w:val="22"/>
              </w:rPr>
              <w:t>➩</w:t>
            </w:r>
            <w:r w:rsidRPr="00F85E89">
              <w:rPr>
                <w:sz w:val="22"/>
                <w:szCs w:val="22"/>
              </w:rPr>
              <w:t xml:space="preserve"> Billetterie ; </w:t>
            </w:r>
          </w:p>
          <w:p w14:paraId="0E169FCC" w14:textId="77777777" w:rsidR="00E10214" w:rsidRPr="00F85E89" w:rsidRDefault="00E10214" w:rsidP="00F85E89">
            <w:pPr>
              <w:spacing w:line="278" w:lineRule="auto"/>
              <w:rPr>
                <w:sz w:val="22"/>
                <w:szCs w:val="22"/>
              </w:rPr>
            </w:pPr>
            <w:r w:rsidRPr="00F85E89">
              <w:rPr>
                <w:rFonts w:ascii="Segoe UI Symbol" w:hAnsi="Segoe UI Symbol" w:cs="Segoe UI Symbol"/>
                <w:sz w:val="22"/>
                <w:szCs w:val="22"/>
              </w:rPr>
              <w:t>➩</w:t>
            </w:r>
            <w:r w:rsidRPr="00F85E89">
              <w:rPr>
                <w:sz w:val="22"/>
                <w:szCs w:val="22"/>
              </w:rPr>
              <w:t xml:space="preserve"> Charges de personnel si celles-ci ne font pas l</w:t>
            </w:r>
            <w:r w:rsidRPr="00F85E89">
              <w:rPr>
                <w:rFonts w:ascii="Aptos" w:hAnsi="Aptos" w:cs="Aptos"/>
                <w:sz w:val="22"/>
                <w:szCs w:val="22"/>
              </w:rPr>
              <w:t>’</w:t>
            </w:r>
            <w:r w:rsidRPr="00F85E89">
              <w:rPr>
                <w:sz w:val="22"/>
                <w:szCs w:val="22"/>
              </w:rPr>
              <w:t>objet d</w:t>
            </w:r>
            <w:r w:rsidRPr="00F85E89">
              <w:rPr>
                <w:rFonts w:ascii="Aptos" w:hAnsi="Aptos" w:cs="Aptos"/>
                <w:sz w:val="22"/>
                <w:szCs w:val="22"/>
              </w:rPr>
              <w:t>’</w:t>
            </w:r>
            <w:r w:rsidRPr="00F85E89">
              <w:rPr>
                <w:sz w:val="22"/>
                <w:szCs w:val="22"/>
              </w:rPr>
              <w:t>une prise en charge dans le cadre d</w:t>
            </w:r>
            <w:r w:rsidRPr="00F85E89">
              <w:rPr>
                <w:rFonts w:ascii="Aptos" w:hAnsi="Aptos" w:cs="Aptos"/>
                <w:sz w:val="22"/>
                <w:szCs w:val="22"/>
              </w:rPr>
              <w:t>’</w:t>
            </w:r>
            <w:r w:rsidRPr="00F85E89">
              <w:rPr>
                <w:sz w:val="22"/>
                <w:szCs w:val="22"/>
              </w:rPr>
              <w:t>un autre financement Caf.</w:t>
            </w:r>
          </w:p>
        </w:tc>
      </w:tr>
      <w:tr w:rsidR="00E10214" w:rsidRPr="00F85E89" w14:paraId="168FA863" w14:textId="77777777" w:rsidTr="001B437C">
        <w:trPr>
          <w:jc w:val="center"/>
        </w:trPr>
        <w:tc>
          <w:tcPr>
            <w:tcW w:w="3681" w:type="dxa"/>
            <w:tcBorders>
              <w:top w:val="single" w:sz="4" w:space="0" w:color="auto"/>
              <w:left w:val="single" w:sz="4" w:space="0" w:color="auto"/>
              <w:bottom w:val="single" w:sz="4" w:space="0" w:color="auto"/>
              <w:right w:val="single" w:sz="4" w:space="0" w:color="auto"/>
            </w:tcBorders>
            <w:vAlign w:val="center"/>
          </w:tcPr>
          <w:p w14:paraId="49BDD9FC" w14:textId="77777777" w:rsidR="00E10214" w:rsidRPr="00F85E89" w:rsidRDefault="00E10214" w:rsidP="0082492D">
            <w:pPr>
              <w:rPr>
                <w:sz w:val="22"/>
                <w:szCs w:val="22"/>
              </w:rPr>
            </w:pPr>
            <w:r w:rsidRPr="00F85E89">
              <w:rPr>
                <w:noProof/>
                <w:sz w:val="22"/>
                <w:szCs w:val="22"/>
              </w:rPr>
              <w:drawing>
                <wp:anchor distT="0" distB="0" distL="114300" distR="114300" simplePos="0" relativeHeight="251678720" behindDoc="1" locked="0" layoutInCell="1" allowOverlap="1" wp14:anchorId="27839519" wp14:editId="41B23A1E">
                  <wp:simplePos x="0" y="0"/>
                  <wp:positionH relativeFrom="column">
                    <wp:posOffset>-6350</wp:posOffset>
                  </wp:positionH>
                  <wp:positionV relativeFrom="paragraph">
                    <wp:posOffset>191770</wp:posOffset>
                  </wp:positionV>
                  <wp:extent cx="844550" cy="840105"/>
                  <wp:effectExtent l="0" t="0" r="0" b="0"/>
                  <wp:wrapTight wrapText="bothSides">
                    <wp:wrapPolygon edited="0">
                      <wp:start x="0" y="0"/>
                      <wp:lineTo x="0" y="21061"/>
                      <wp:lineTo x="20950" y="21061"/>
                      <wp:lineTo x="20950" y="0"/>
                      <wp:lineTo x="0" y="0"/>
                    </wp:wrapPolygon>
                  </wp:wrapTight>
                  <wp:docPr id="1714429187" name="Image 1" descr="Une image contenant cercle, logo, symbol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29187" name="Image 1" descr="Une image contenant cercle, logo, symbole, Police&#10;&#10;Le contenu généré par l’IA peut êtr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44550" cy="840105"/>
                          </a:xfrm>
                          <a:prstGeom prst="rect">
                            <a:avLst/>
                          </a:prstGeom>
                        </pic:spPr>
                      </pic:pic>
                    </a:graphicData>
                  </a:graphic>
                  <wp14:sizeRelH relativeFrom="margin">
                    <wp14:pctWidth>0</wp14:pctWidth>
                  </wp14:sizeRelH>
                  <wp14:sizeRelV relativeFrom="margin">
                    <wp14:pctHeight>0</wp14:pctHeight>
                  </wp14:sizeRelV>
                </wp:anchor>
              </w:drawing>
            </w:r>
          </w:p>
          <w:p w14:paraId="13606B92" w14:textId="77777777" w:rsidR="00E10214" w:rsidRPr="00F85E89" w:rsidRDefault="00E10214" w:rsidP="0082492D">
            <w:pPr>
              <w:rPr>
                <w:sz w:val="22"/>
                <w:szCs w:val="22"/>
              </w:rPr>
            </w:pPr>
          </w:p>
          <w:p w14:paraId="750B7D67" w14:textId="77777777" w:rsidR="00E10214" w:rsidRPr="00F85E89" w:rsidRDefault="00E10214" w:rsidP="0082492D">
            <w:pPr>
              <w:rPr>
                <w:sz w:val="22"/>
                <w:szCs w:val="22"/>
              </w:rPr>
            </w:pPr>
            <w:r w:rsidRPr="00F85E89">
              <w:rPr>
                <w:sz w:val="22"/>
                <w:szCs w:val="22"/>
              </w:rPr>
              <w:t xml:space="preserve">Non éligible </w:t>
            </w:r>
          </w:p>
        </w:tc>
        <w:tc>
          <w:tcPr>
            <w:tcW w:w="5381" w:type="dxa"/>
            <w:tcBorders>
              <w:top w:val="single" w:sz="4" w:space="0" w:color="auto"/>
              <w:left w:val="single" w:sz="4" w:space="0" w:color="auto"/>
              <w:bottom w:val="single" w:sz="4" w:space="0" w:color="auto"/>
              <w:right w:val="single" w:sz="4" w:space="0" w:color="auto"/>
            </w:tcBorders>
            <w:vAlign w:val="center"/>
          </w:tcPr>
          <w:p w14:paraId="4FE54D3B" w14:textId="0841F468" w:rsidR="00E10214" w:rsidRPr="00F85E89" w:rsidRDefault="00573DEF" w:rsidP="0082492D">
            <w:pPr>
              <w:rPr>
                <w:rFonts w:ascii="Segoe UI Symbol" w:hAnsi="Segoe UI Symbol" w:cs="Segoe UI Symbol"/>
                <w:sz w:val="22"/>
                <w:szCs w:val="22"/>
              </w:rPr>
            </w:pPr>
            <w:r>
              <w:rPr>
                <w:rFonts w:ascii="Segoe UI Symbol" w:hAnsi="Segoe UI Symbol" w:cs="Segoe UI Symbol"/>
                <w:sz w:val="22"/>
                <w:szCs w:val="22"/>
              </w:rPr>
              <w:t xml:space="preserve">    </w:t>
            </w:r>
            <w:r w:rsidR="00E10214" w:rsidRPr="00573DEF">
              <w:rPr>
                <w:rFonts w:ascii="Segoe UI Symbol" w:hAnsi="Segoe UI Symbol" w:cs="Segoe UI Symbol"/>
                <w:b/>
                <w:bCs/>
                <w:sz w:val="22"/>
                <w:szCs w:val="22"/>
              </w:rPr>
              <w:t>x</w:t>
            </w:r>
            <w:r w:rsidR="00E10214" w:rsidRPr="00F85E89">
              <w:rPr>
                <w:rFonts w:ascii="Segoe UI Symbol" w:hAnsi="Segoe UI Symbol" w:cs="Segoe UI Symbol"/>
                <w:sz w:val="22"/>
                <w:szCs w:val="22"/>
              </w:rPr>
              <w:t xml:space="preserve"> Les charges habituelles de fonctionnement de la structure ou du </w:t>
            </w:r>
            <w:r w:rsidR="003C58B3" w:rsidRPr="00F85E89">
              <w:rPr>
                <w:rFonts w:ascii="Segoe UI Symbol" w:hAnsi="Segoe UI Symbol" w:cs="Segoe UI Symbol"/>
                <w:sz w:val="22"/>
                <w:szCs w:val="22"/>
              </w:rPr>
              <w:t>service ;</w:t>
            </w:r>
            <w:r w:rsidR="00E10214" w:rsidRPr="00F85E89">
              <w:rPr>
                <w:rFonts w:ascii="Segoe UI Symbol" w:hAnsi="Segoe UI Symbol" w:cs="Segoe UI Symbol"/>
                <w:sz w:val="22"/>
                <w:szCs w:val="22"/>
              </w:rPr>
              <w:t xml:space="preserve"> </w:t>
            </w:r>
          </w:p>
          <w:p w14:paraId="242399F4" w14:textId="6549FCEA" w:rsidR="00E10214" w:rsidRPr="00F85E89" w:rsidRDefault="00573DEF" w:rsidP="0082492D">
            <w:pPr>
              <w:rPr>
                <w:rFonts w:ascii="Segoe UI Symbol" w:hAnsi="Segoe UI Symbol" w:cs="Segoe UI Symbol"/>
                <w:sz w:val="22"/>
                <w:szCs w:val="22"/>
              </w:rPr>
            </w:pPr>
            <w:r>
              <w:rPr>
                <w:rFonts w:ascii="Segoe UI Symbol" w:hAnsi="Segoe UI Symbol" w:cs="Segoe UI Symbol"/>
                <w:sz w:val="22"/>
                <w:szCs w:val="22"/>
              </w:rPr>
              <w:t xml:space="preserve">    </w:t>
            </w:r>
            <w:r w:rsidR="00E10214" w:rsidRPr="00573DEF">
              <w:rPr>
                <w:rFonts w:ascii="Segoe UI Symbol" w:hAnsi="Segoe UI Symbol" w:cs="Segoe UI Symbol"/>
                <w:b/>
                <w:bCs/>
                <w:sz w:val="22"/>
                <w:szCs w:val="22"/>
              </w:rPr>
              <w:t>x</w:t>
            </w:r>
            <w:r w:rsidR="00E10214" w:rsidRPr="00F85E89">
              <w:rPr>
                <w:rFonts w:ascii="Segoe UI Symbol" w:hAnsi="Segoe UI Symbol" w:cs="Segoe UI Symbol"/>
                <w:sz w:val="22"/>
                <w:szCs w:val="22"/>
              </w:rPr>
              <w:t xml:space="preserve"> Les charges de personnel n’impliquant pas d’augmentation du temps de travail si le gestionnaire bénéficie déjà d’un financement de la Caf au titre d’une prestation de service ou d’une subvention</w:t>
            </w:r>
            <w:r w:rsidR="003C58B3">
              <w:rPr>
                <w:rFonts w:ascii="Segoe UI Symbol" w:hAnsi="Segoe UI Symbol" w:cs="Segoe UI Symbol"/>
                <w:sz w:val="22"/>
                <w:szCs w:val="22"/>
              </w:rPr>
              <w:t xml:space="preserve"> </w:t>
            </w:r>
            <w:r w:rsidR="00E10214" w:rsidRPr="00F85E89">
              <w:rPr>
                <w:rFonts w:ascii="Segoe UI Symbol" w:hAnsi="Segoe UI Symbol" w:cs="Segoe UI Symbol"/>
                <w:sz w:val="22"/>
                <w:szCs w:val="22"/>
              </w:rPr>
              <w:t xml:space="preserve">; </w:t>
            </w:r>
          </w:p>
          <w:p w14:paraId="5C3C90FB" w14:textId="3F0F21B5" w:rsidR="00BE63B6" w:rsidRPr="00F85E89" w:rsidRDefault="00573DEF" w:rsidP="0082492D">
            <w:pPr>
              <w:rPr>
                <w:rFonts w:ascii="Segoe UI Symbol" w:hAnsi="Segoe UI Symbol" w:cs="Segoe UI Symbol"/>
                <w:sz w:val="22"/>
                <w:szCs w:val="22"/>
              </w:rPr>
            </w:pPr>
            <w:r>
              <w:rPr>
                <w:rFonts w:ascii="Segoe UI Symbol" w:hAnsi="Segoe UI Symbol" w:cs="Segoe UI Symbol"/>
                <w:sz w:val="22"/>
                <w:szCs w:val="22"/>
              </w:rPr>
              <w:t xml:space="preserve">   </w:t>
            </w:r>
            <w:r w:rsidR="00BE63B6" w:rsidRPr="00573DEF">
              <w:rPr>
                <w:rFonts w:ascii="Segoe UI Symbol" w:hAnsi="Segoe UI Symbol" w:cs="Segoe UI Symbol"/>
                <w:b/>
                <w:bCs/>
                <w:sz w:val="22"/>
                <w:szCs w:val="22"/>
              </w:rPr>
              <w:t>x</w:t>
            </w:r>
            <w:r w:rsidR="00BE63B6" w:rsidRPr="00F85E89">
              <w:rPr>
                <w:rFonts w:ascii="Segoe UI Symbol" w:hAnsi="Segoe UI Symbol" w:cs="Segoe UI Symbol"/>
                <w:sz w:val="22"/>
                <w:szCs w:val="22"/>
              </w:rPr>
              <w:t xml:space="preserve"> Les charges et les produits liés à la Ps </w:t>
            </w:r>
            <w:proofErr w:type="spellStart"/>
            <w:r w:rsidR="00BE63B6" w:rsidRPr="00F85E89">
              <w:rPr>
                <w:rFonts w:ascii="Segoe UI Symbol" w:hAnsi="Segoe UI Symbol" w:cs="Segoe UI Symbol"/>
                <w:sz w:val="22"/>
                <w:szCs w:val="22"/>
              </w:rPr>
              <w:t>Acf</w:t>
            </w:r>
            <w:proofErr w:type="spellEnd"/>
            <w:r w:rsidR="00BE63B6" w:rsidRPr="00F85E89">
              <w:rPr>
                <w:rFonts w:ascii="Segoe UI Symbol" w:hAnsi="Segoe UI Symbol" w:cs="Segoe UI Symbol"/>
                <w:sz w:val="22"/>
                <w:szCs w:val="22"/>
              </w:rPr>
              <w:t xml:space="preserve"> ne doivent pas être valorisés dans le budget ;</w:t>
            </w:r>
          </w:p>
          <w:p w14:paraId="1F555344" w14:textId="6278939E" w:rsidR="00E10214" w:rsidRPr="00F85E89" w:rsidRDefault="00573DEF" w:rsidP="0082492D">
            <w:pPr>
              <w:rPr>
                <w:rFonts w:ascii="Segoe UI Symbol" w:hAnsi="Segoe UI Symbol" w:cs="Segoe UI Symbol"/>
                <w:sz w:val="22"/>
                <w:szCs w:val="22"/>
              </w:rPr>
            </w:pPr>
            <w:r>
              <w:rPr>
                <w:rFonts w:ascii="Segoe UI Symbol" w:hAnsi="Segoe UI Symbol" w:cs="Segoe UI Symbol"/>
                <w:sz w:val="22"/>
                <w:szCs w:val="22"/>
              </w:rPr>
              <w:t xml:space="preserve">   </w:t>
            </w:r>
            <w:r w:rsidR="00E10214" w:rsidRPr="00573DEF">
              <w:rPr>
                <w:rFonts w:ascii="Segoe UI Symbol" w:hAnsi="Segoe UI Symbol" w:cs="Segoe UI Symbol"/>
                <w:b/>
                <w:bCs/>
                <w:sz w:val="22"/>
                <w:szCs w:val="22"/>
              </w:rPr>
              <w:t>x</w:t>
            </w:r>
            <w:r w:rsidR="00E10214" w:rsidRPr="00F85E89">
              <w:rPr>
                <w:rFonts w:ascii="Segoe UI Symbol" w:hAnsi="Segoe UI Symbol" w:cs="Segoe UI Symbol"/>
                <w:sz w:val="22"/>
                <w:szCs w:val="22"/>
              </w:rPr>
              <w:t xml:space="preserve"> Les dépenses d’investissement</w:t>
            </w:r>
            <w:r w:rsidR="003C58B3">
              <w:rPr>
                <w:rFonts w:ascii="Segoe UI Symbol" w:hAnsi="Segoe UI Symbol" w:cs="Segoe UI Symbol"/>
                <w:sz w:val="22"/>
                <w:szCs w:val="22"/>
              </w:rPr>
              <w:t xml:space="preserve"> </w:t>
            </w:r>
            <w:r w:rsidR="00E10214" w:rsidRPr="00F85E89">
              <w:rPr>
                <w:rFonts w:ascii="Segoe UI Symbol" w:hAnsi="Segoe UI Symbol" w:cs="Segoe UI Symbol"/>
                <w:sz w:val="22"/>
                <w:szCs w:val="22"/>
              </w:rPr>
              <w:t xml:space="preserve">; </w:t>
            </w:r>
          </w:p>
          <w:p w14:paraId="5EA9C810" w14:textId="46C402D8" w:rsidR="00E10214" w:rsidRPr="00F85E89" w:rsidRDefault="00573DEF" w:rsidP="0082492D">
            <w:pPr>
              <w:rPr>
                <w:rFonts w:ascii="Segoe UI Symbol" w:hAnsi="Segoe UI Symbol" w:cs="Segoe UI Symbol"/>
                <w:sz w:val="22"/>
                <w:szCs w:val="22"/>
              </w:rPr>
            </w:pPr>
            <w:r>
              <w:rPr>
                <w:rFonts w:ascii="Segoe UI Symbol" w:hAnsi="Segoe UI Symbol" w:cs="Segoe UI Symbol"/>
                <w:sz w:val="22"/>
                <w:szCs w:val="22"/>
              </w:rPr>
              <w:t xml:space="preserve">   </w:t>
            </w:r>
            <w:r w:rsidR="00E10214" w:rsidRPr="00573DEF">
              <w:rPr>
                <w:rFonts w:ascii="Segoe UI Symbol" w:hAnsi="Segoe UI Symbol" w:cs="Segoe UI Symbol"/>
                <w:b/>
                <w:bCs/>
                <w:sz w:val="22"/>
                <w:szCs w:val="22"/>
              </w:rPr>
              <w:t>x</w:t>
            </w:r>
            <w:r w:rsidR="00E10214" w:rsidRPr="00F85E89">
              <w:rPr>
                <w:rFonts w:ascii="Segoe UI Symbol" w:hAnsi="Segoe UI Symbol" w:cs="Segoe UI Symbol"/>
                <w:sz w:val="22"/>
                <w:szCs w:val="22"/>
              </w:rPr>
              <w:t xml:space="preserve"> Les contributions volontaires en nature</w:t>
            </w:r>
            <w:r w:rsidR="003C58B3">
              <w:rPr>
                <w:rFonts w:ascii="Segoe UI Symbol" w:hAnsi="Segoe UI Symbol" w:cs="Segoe UI Symbol"/>
                <w:sz w:val="22"/>
                <w:szCs w:val="22"/>
              </w:rPr>
              <w:t xml:space="preserve"> </w:t>
            </w:r>
            <w:r w:rsidR="00E10214" w:rsidRPr="00F85E89">
              <w:rPr>
                <w:rFonts w:ascii="Segoe UI Symbol" w:hAnsi="Segoe UI Symbol" w:cs="Segoe UI Symbol"/>
                <w:sz w:val="22"/>
                <w:szCs w:val="22"/>
              </w:rPr>
              <w:t xml:space="preserve">; </w:t>
            </w:r>
          </w:p>
          <w:p w14:paraId="326CE4BB" w14:textId="20160043" w:rsidR="00E10214" w:rsidRPr="00F85E89" w:rsidRDefault="00573DEF" w:rsidP="0082492D">
            <w:pPr>
              <w:rPr>
                <w:rFonts w:ascii="Segoe UI Symbol" w:hAnsi="Segoe UI Symbol" w:cs="Segoe UI Symbol"/>
                <w:sz w:val="22"/>
                <w:szCs w:val="22"/>
              </w:rPr>
            </w:pPr>
            <w:r>
              <w:rPr>
                <w:rFonts w:ascii="Segoe UI Symbol" w:hAnsi="Segoe UI Symbol" w:cs="Segoe UI Symbol"/>
                <w:sz w:val="22"/>
                <w:szCs w:val="22"/>
              </w:rPr>
              <w:t xml:space="preserve">   </w:t>
            </w:r>
            <w:r w:rsidR="00E10214" w:rsidRPr="00573DEF">
              <w:rPr>
                <w:rFonts w:ascii="Segoe UI Symbol" w:hAnsi="Segoe UI Symbol" w:cs="Segoe UI Symbol"/>
                <w:b/>
                <w:bCs/>
                <w:sz w:val="22"/>
                <w:szCs w:val="22"/>
              </w:rPr>
              <w:t>x</w:t>
            </w:r>
            <w:r w:rsidR="00E10214" w:rsidRPr="00F85E89">
              <w:rPr>
                <w:rFonts w:ascii="Segoe UI Symbol" w:hAnsi="Segoe UI Symbol" w:cs="Segoe UI Symbol"/>
                <w:sz w:val="22"/>
                <w:szCs w:val="22"/>
              </w:rPr>
              <w:t xml:space="preserve"> La valorisation du temps de bénévolat ou de mise à disposition gratuite de personnel.</w:t>
            </w:r>
          </w:p>
        </w:tc>
      </w:tr>
      <w:tr w:rsidR="00E10214" w:rsidRPr="00F85E89" w14:paraId="42471188" w14:textId="77777777" w:rsidTr="00F85E89">
        <w:trPr>
          <w:trHeight w:val="1285"/>
          <w:jc w:val="center"/>
        </w:trPr>
        <w:tc>
          <w:tcPr>
            <w:tcW w:w="3681" w:type="dxa"/>
            <w:tcBorders>
              <w:top w:val="single" w:sz="4" w:space="0" w:color="auto"/>
              <w:left w:val="single" w:sz="4" w:space="0" w:color="auto"/>
              <w:bottom w:val="single" w:sz="4" w:space="0" w:color="auto"/>
              <w:right w:val="single" w:sz="4" w:space="0" w:color="auto"/>
            </w:tcBorders>
            <w:vAlign w:val="center"/>
          </w:tcPr>
          <w:p w14:paraId="294D01F5" w14:textId="68ADE844" w:rsidR="00E10214" w:rsidRPr="00F85E89" w:rsidRDefault="00E10214" w:rsidP="0082492D">
            <w:pPr>
              <w:spacing w:after="160" w:line="278" w:lineRule="auto"/>
              <w:rPr>
                <w:sz w:val="22"/>
                <w:szCs w:val="22"/>
              </w:rPr>
            </w:pPr>
            <w:r w:rsidRPr="00F85E89">
              <w:rPr>
                <w:noProof/>
                <w:sz w:val="22"/>
                <w:szCs w:val="22"/>
              </w:rPr>
              <w:drawing>
                <wp:anchor distT="0" distB="0" distL="114300" distR="114300" simplePos="0" relativeHeight="251676672" behindDoc="1" locked="0" layoutInCell="1" allowOverlap="1" wp14:anchorId="39808DCB" wp14:editId="13CC6650">
                  <wp:simplePos x="0" y="0"/>
                  <wp:positionH relativeFrom="column">
                    <wp:posOffset>0</wp:posOffset>
                  </wp:positionH>
                  <wp:positionV relativeFrom="paragraph">
                    <wp:posOffset>12065</wp:posOffset>
                  </wp:positionV>
                  <wp:extent cx="973455" cy="857250"/>
                  <wp:effectExtent l="0" t="0" r="0" b="0"/>
                  <wp:wrapTight wrapText="bothSides">
                    <wp:wrapPolygon edited="0">
                      <wp:start x="0" y="0"/>
                      <wp:lineTo x="0" y="21120"/>
                      <wp:lineTo x="21135" y="21120"/>
                      <wp:lineTo x="21135" y="0"/>
                      <wp:lineTo x="0" y="0"/>
                    </wp:wrapPolygon>
                  </wp:wrapTight>
                  <wp:docPr id="1686054321" name="Image 10" descr="Une image contenant dessin, Dessin d’enfant, illustration, dessin humorist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333386" name="Image 10" descr="Une image contenant dessin, Dessin d’enfant, illustration, dessin humoristique&#10;&#10;Le contenu généré par l’IA peut êtr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3455" cy="857250"/>
                          </a:xfrm>
                          <a:prstGeom prst="rect">
                            <a:avLst/>
                          </a:prstGeom>
                          <a:noFill/>
                        </pic:spPr>
                      </pic:pic>
                    </a:graphicData>
                  </a:graphic>
                  <wp14:sizeRelH relativeFrom="margin">
                    <wp14:pctWidth>0</wp14:pctWidth>
                  </wp14:sizeRelH>
                  <wp14:sizeRelV relativeFrom="margin">
                    <wp14:pctHeight>0</wp14:pctHeight>
                  </wp14:sizeRelV>
                </wp:anchor>
              </w:drawing>
            </w:r>
          </w:p>
          <w:p w14:paraId="0D61B28E" w14:textId="77777777" w:rsidR="00E10214" w:rsidRDefault="00E10214" w:rsidP="0082492D">
            <w:pPr>
              <w:spacing w:after="160" w:line="278" w:lineRule="auto"/>
              <w:rPr>
                <w:sz w:val="22"/>
                <w:szCs w:val="22"/>
              </w:rPr>
            </w:pPr>
            <w:r w:rsidRPr="00F85E89">
              <w:rPr>
                <w:sz w:val="22"/>
                <w:szCs w:val="22"/>
              </w:rPr>
              <w:t>Financement</w:t>
            </w:r>
          </w:p>
          <w:p w14:paraId="0A50CFA7" w14:textId="77777777" w:rsidR="003C58B3" w:rsidRPr="00F85E89" w:rsidRDefault="003C58B3" w:rsidP="0082492D">
            <w:pPr>
              <w:spacing w:after="160" w:line="278" w:lineRule="auto"/>
              <w:rPr>
                <w:sz w:val="22"/>
                <w:szCs w:val="22"/>
              </w:rPr>
            </w:pPr>
          </w:p>
        </w:tc>
        <w:tc>
          <w:tcPr>
            <w:tcW w:w="5381" w:type="dxa"/>
            <w:tcBorders>
              <w:top w:val="single" w:sz="4" w:space="0" w:color="auto"/>
              <w:left w:val="single" w:sz="4" w:space="0" w:color="auto"/>
              <w:bottom w:val="single" w:sz="4" w:space="0" w:color="auto"/>
              <w:right w:val="single" w:sz="4" w:space="0" w:color="auto"/>
            </w:tcBorders>
            <w:vAlign w:val="center"/>
          </w:tcPr>
          <w:p w14:paraId="593ADD42" w14:textId="77777777" w:rsidR="00E10214" w:rsidRPr="00F85E89" w:rsidRDefault="00E10214" w:rsidP="0082492D">
            <w:pPr>
              <w:spacing w:after="160" w:line="278" w:lineRule="auto"/>
              <w:rPr>
                <w:sz w:val="22"/>
                <w:szCs w:val="22"/>
              </w:rPr>
            </w:pPr>
            <w:r w:rsidRPr="00F85E89">
              <w:rPr>
                <w:sz w:val="22"/>
                <w:szCs w:val="22"/>
              </w:rPr>
              <w:t xml:space="preserve">80% du coût du projet tous financements Caf confondus. </w:t>
            </w:r>
          </w:p>
        </w:tc>
      </w:tr>
    </w:tbl>
    <w:p w14:paraId="0B373B0B" w14:textId="177CD983" w:rsidR="00E10214" w:rsidRDefault="00E10214"/>
    <w:sectPr w:rsidR="00E10214" w:rsidSect="007A2435">
      <w:pgSz w:w="11906" w:h="16838"/>
      <w:pgMar w:top="28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A3F47" w14:textId="77777777" w:rsidR="00CC5B68" w:rsidRDefault="00CC5B68" w:rsidP="00DF0B84">
      <w:pPr>
        <w:spacing w:after="0" w:line="240" w:lineRule="auto"/>
      </w:pPr>
      <w:r>
        <w:separator/>
      </w:r>
    </w:p>
  </w:endnote>
  <w:endnote w:type="continuationSeparator" w:id="0">
    <w:p w14:paraId="5772D433" w14:textId="77777777" w:rsidR="00CC5B68" w:rsidRDefault="00CC5B68" w:rsidP="00DF0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Arial&quot;,sans-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1B1D4" w14:textId="77777777" w:rsidR="00CC5B68" w:rsidRDefault="00CC5B68" w:rsidP="00DF0B84">
      <w:pPr>
        <w:spacing w:after="0" w:line="240" w:lineRule="auto"/>
      </w:pPr>
      <w:r>
        <w:separator/>
      </w:r>
    </w:p>
  </w:footnote>
  <w:footnote w:type="continuationSeparator" w:id="0">
    <w:p w14:paraId="186CAC70" w14:textId="77777777" w:rsidR="00CC5B68" w:rsidRDefault="00CC5B68" w:rsidP="00DF0B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4365C"/>
    <w:multiLevelType w:val="multilevel"/>
    <w:tmpl w:val="267A82D4"/>
    <w:lvl w:ilvl="0">
      <w:start w:val="1"/>
      <w:numFmt w:val="bullet"/>
      <w:lvlText w:val=""/>
      <w:lvlJc w:val="left"/>
      <w:pPr>
        <w:tabs>
          <w:tab w:val="num" w:pos="502"/>
        </w:tabs>
        <w:ind w:left="502" w:hanging="360"/>
      </w:pPr>
      <w:rPr>
        <w:rFonts w:ascii="Symbol" w:hAnsi="Symbol" w:hint="default"/>
        <w:sz w:val="20"/>
      </w:rPr>
    </w:lvl>
    <w:lvl w:ilvl="1">
      <w:start w:val="1"/>
      <w:numFmt w:val="bullet"/>
      <w:lvlText w:val="o"/>
      <w:lvlJc w:val="left"/>
      <w:pPr>
        <w:tabs>
          <w:tab w:val="num" w:pos="1222"/>
        </w:tabs>
        <w:ind w:left="1222" w:hanging="360"/>
      </w:pPr>
      <w:rPr>
        <w:rFonts w:ascii="Courier New" w:hAnsi="Courier New" w:cs="Times New Roman" w:hint="default"/>
        <w:sz w:val="20"/>
      </w:rPr>
    </w:lvl>
    <w:lvl w:ilvl="2">
      <w:start w:val="1"/>
      <w:numFmt w:val="bullet"/>
      <w:lvlText w:val=""/>
      <w:lvlJc w:val="left"/>
      <w:pPr>
        <w:tabs>
          <w:tab w:val="num" w:pos="1942"/>
        </w:tabs>
        <w:ind w:left="1942" w:hanging="360"/>
      </w:pPr>
      <w:rPr>
        <w:rFonts w:ascii="Wingdings" w:hAnsi="Wingdings" w:hint="default"/>
        <w:sz w:val="20"/>
      </w:rPr>
    </w:lvl>
    <w:lvl w:ilvl="3">
      <w:start w:val="1"/>
      <w:numFmt w:val="bullet"/>
      <w:lvlText w:val=""/>
      <w:lvlJc w:val="left"/>
      <w:pPr>
        <w:tabs>
          <w:tab w:val="num" w:pos="2662"/>
        </w:tabs>
        <w:ind w:left="2662" w:hanging="360"/>
      </w:pPr>
      <w:rPr>
        <w:rFonts w:ascii="Wingdings" w:hAnsi="Wingdings" w:hint="default"/>
        <w:sz w:val="20"/>
      </w:rPr>
    </w:lvl>
    <w:lvl w:ilvl="4">
      <w:start w:val="1"/>
      <w:numFmt w:val="bullet"/>
      <w:lvlText w:val=""/>
      <w:lvlJc w:val="left"/>
      <w:pPr>
        <w:tabs>
          <w:tab w:val="num" w:pos="3382"/>
        </w:tabs>
        <w:ind w:left="3382" w:hanging="360"/>
      </w:pPr>
      <w:rPr>
        <w:rFonts w:ascii="Wingdings" w:hAnsi="Wingdings" w:hint="default"/>
        <w:sz w:val="20"/>
      </w:rPr>
    </w:lvl>
    <w:lvl w:ilvl="5">
      <w:start w:val="1"/>
      <w:numFmt w:val="bullet"/>
      <w:lvlText w:val=""/>
      <w:lvlJc w:val="left"/>
      <w:pPr>
        <w:tabs>
          <w:tab w:val="num" w:pos="4102"/>
        </w:tabs>
        <w:ind w:left="4102" w:hanging="360"/>
      </w:pPr>
      <w:rPr>
        <w:rFonts w:ascii="Wingdings" w:hAnsi="Wingdings" w:hint="default"/>
        <w:sz w:val="20"/>
      </w:rPr>
    </w:lvl>
    <w:lvl w:ilvl="6">
      <w:start w:val="1"/>
      <w:numFmt w:val="bullet"/>
      <w:lvlText w:val=""/>
      <w:lvlJc w:val="left"/>
      <w:pPr>
        <w:tabs>
          <w:tab w:val="num" w:pos="4822"/>
        </w:tabs>
        <w:ind w:left="4822" w:hanging="360"/>
      </w:pPr>
      <w:rPr>
        <w:rFonts w:ascii="Wingdings" w:hAnsi="Wingdings" w:hint="default"/>
        <w:sz w:val="20"/>
      </w:rPr>
    </w:lvl>
    <w:lvl w:ilvl="7">
      <w:start w:val="1"/>
      <w:numFmt w:val="bullet"/>
      <w:lvlText w:val=""/>
      <w:lvlJc w:val="left"/>
      <w:pPr>
        <w:tabs>
          <w:tab w:val="num" w:pos="5542"/>
        </w:tabs>
        <w:ind w:left="5542" w:hanging="360"/>
      </w:pPr>
      <w:rPr>
        <w:rFonts w:ascii="Wingdings" w:hAnsi="Wingdings" w:hint="default"/>
        <w:sz w:val="20"/>
      </w:rPr>
    </w:lvl>
    <w:lvl w:ilvl="8">
      <w:start w:val="1"/>
      <w:numFmt w:val="bullet"/>
      <w:lvlText w:val=""/>
      <w:lvlJc w:val="left"/>
      <w:pPr>
        <w:tabs>
          <w:tab w:val="num" w:pos="6262"/>
        </w:tabs>
        <w:ind w:left="6262" w:hanging="360"/>
      </w:pPr>
      <w:rPr>
        <w:rFonts w:ascii="Wingdings" w:hAnsi="Wingdings" w:hint="default"/>
        <w:sz w:val="20"/>
      </w:rPr>
    </w:lvl>
  </w:abstractNum>
  <w:abstractNum w:abstractNumId="1" w15:restartNumberingAfterBreak="0">
    <w:nsid w:val="07255643"/>
    <w:multiLevelType w:val="multilevel"/>
    <w:tmpl w:val="19E242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755E59"/>
    <w:multiLevelType w:val="multilevel"/>
    <w:tmpl w:val="7D2A17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622CD6"/>
    <w:multiLevelType w:val="multilevel"/>
    <w:tmpl w:val="A66864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BC3549"/>
    <w:multiLevelType w:val="multilevel"/>
    <w:tmpl w:val="0180E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8E56CE"/>
    <w:multiLevelType w:val="multilevel"/>
    <w:tmpl w:val="CE52A8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33782C"/>
    <w:multiLevelType w:val="multilevel"/>
    <w:tmpl w:val="096A6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8D54D7"/>
    <w:multiLevelType w:val="hybridMultilevel"/>
    <w:tmpl w:val="F26832D0"/>
    <w:lvl w:ilvl="0" w:tplc="D8EA4426">
      <w:start w:val="1"/>
      <w:numFmt w:val="bullet"/>
      <w:lvlText w:val="-"/>
      <w:lvlJc w:val="left"/>
      <w:pPr>
        <w:ind w:left="720" w:hanging="360"/>
      </w:pPr>
      <w:rPr>
        <w:rFonts w:ascii="&quot;Arial&quot;,sans-serif" w:hAnsi="&quot;Arial&quot;,sans-serif" w:hint="default"/>
      </w:rPr>
    </w:lvl>
    <w:lvl w:ilvl="1" w:tplc="D3C60FCE">
      <w:start w:val="1"/>
      <w:numFmt w:val="bullet"/>
      <w:lvlText w:val="o"/>
      <w:lvlJc w:val="left"/>
      <w:pPr>
        <w:ind w:left="1440" w:hanging="360"/>
      </w:pPr>
      <w:rPr>
        <w:rFonts w:ascii="Courier New" w:hAnsi="Courier New" w:hint="default"/>
      </w:rPr>
    </w:lvl>
    <w:lvl w:ilvl="2" w:tplc="AD6A2B1C">
      <w:start w:val="1"/>
      <w:numFmt w:val="bullet"/>
      <w:lvlText w:val=""/>
      <w:lvlJc w:val="left"/>
      <w:pPr>
        <w:ind w:left="2160" w:hanging="360"/>
      </w:pPr>
      <w:rPr>
        <w:rFonts w:ascii="Wingdings" w:hAnsi="Wingdings" w:hint="default"/>
      </w:rPr>
    </w:lvl>
    <w:lvl w:ilvl="3" w:tplc="51AC8F12">
      <w:start w:val="1"/>
      <w:numFmt w:val="bullet"/>
      <w:lvlText w:val=""/>
      <w:lvlJc w:val="left"/>
      <w:pPr>
        <w:ind w:left="2880" w:hanging="360"/>
      </w:pPr>
      <w:rPr>
        <w:rFonts w:ascii="Symbol" w:hAnsi="Symbol" w:hint="default"/>
      </w:rPr>
    </w:lvl>
    <w:lvl w:ilvl="4" w:tplc="31447F74">
      <w:start w:val="1"/>
      <w:numFmt w:val="bullet"/>
      <w:lvlText w:val="o"/>
      <w:lvlJc w:val="left"/>
      <w:pPr>
        <w:ind w:left="3600" w:hanging="360"/>
      </w:pPr>
      <w:rPr>
        <w:rFonts w:ascii="Courier New" w:hAnsi="Courier New" w:hint="default"/>
      </w:rPr>
    </w:lvl>
    <w:lvl w:ilvl="5" w:tplc="F4F4FAB8">
      <w:start w:val="1"/>
      <w:numFmt w:val="bullet"/>
      <w:lvlText w:val=""/>
      <w:lvlJc w:val="left"/>
      <w:pPr>
        <w:ind w:left="4320" w:hanging="360"/>
      </w:pPr>
      <w:rPr>
        <w:rFonts w:ascii="Wingdings" w:hAnsi="Wingdings" w:hint="default"/>
      </w:rPr>
    </w:lvl>
    <w:lvl w:ilvl="6" w:tplc="30467120">
      <w:start w:val="1"/>
      <w:numFmt w:val="bullet"/>
      <w:lvlText w:val=""/>
      <w:lvlJc w:val="left"/>
      <w:pPr>
        <w:ind w:left="5040" w:hanging="360"/>
      </w:pPr>
      <w:rPr>
        <w:rFonts w:ascii="Symbol" w:hAnsi="Symbol" w:hint="default"/>
      </w:rPr>
    </w:lvl>
    <w:lvl w:ilvl="7" w:tplc="6A42C000">
      <w:start w:val="1"/>
      <w:numFmt w:val="bullet"/>
      <w:lvlText w:val="o"/>
      <w:lvlJc w:val="left"/>
      <w:pPr>
        <w:ind w:left="5760" w:hanging="360"/>
      </w:pPr>
      <w:rPr>
        <w:rFonts w:ascii="Courier New" w:hAnsi="Courier New" w:hint="default"/>
      </w:rPr>
    </w:lvl>
    <w:lvl w:ilvl="8" w:tplc="4FC0E60E">
      <w:start w:val="1"/>
      <w:numFmt w:val="bullet"/>
      <w:lvlText w:val=""/>
      <w:lvlJc w:val="left"/>
      <w:pPr>
        <w:ind w:left="6480" w:hanging="360"/>
      </w:pPr>
      <w:rPr>
        <w:rFonts w:ascii="Wingdings" w:hAnsi="Wingdings" w:hint="default"/>
      </w:rPr>
    </w:lvl>
  </w:abstractNum>
  <w:abstractNum w:abstractNumId="8" w15:restartNumberingAfterBreak="0">
    <w:nsid w:val="53825AB5"/>
    <w:multiLevelType w:val="multilevel"/>
    <w:tmpl w:val="5560D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1A3340"/>
    <w:multiLevelType w:val="multilevel"/>
    <w:tmpl w:val="DBE461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23831C"/>
    <w:multiLevelType w:val="hybridMultilevel"/>
    <w:tmpl w:val="BA200FB6"/>
    <w:lvl w:ilvl="0" w:tplc="0A025BA4">
      <w:start w:val="1"/>
      <w:numFmt w:val="bullet"/>
      <w:lvlText w:val="-"/>
      <w:lvlJc w:val="left"/>
      <w:pPr>
        <w:ind w:left="720" w:hanging="360"/>
      </w:pPr>
      <w:rPr>
        <w:rFonts w:ascii="&quot;Arial&quot;,sans-serif" w:hAnsi="&quot;Arial&quot;,sans-serif" w:hint="default"/>
      </w:rPr>
    </w:lvl>
    <w:lvl w:ilvl="1" w:tplc="1758F0A2">
      <w:start w:val="1"/>
      <w:numFmt w:val="bullet"/>
      <w:lvlText w:val="o"/>
      <w:lvlJc w:val="left"/>
      <w:pPr>
        <w:ind w:left="1440" w:hanging="360"/>
      </w:pPr>
      <w:rPr>
        <w:rFonts w:ascii="Courier New" w:hAnsi="Courier New" w:hint="default"/>
      </w:rPr>
    </w:lvl>
    <w:lvl w:ilvl="2" w:tplc="F68C1CB6">
      <w:start w:val="1"/>
      <w:numFmt w:val="bullet"/>
      <w:lvlText w:val=""/>
      <w:lvlJc w:val="left"/>
      <w:pPr>
        <w:ind w:left="2160" w:hanging="360"/>
      </w:pPr>
      <w:rPr>
        <w:rFonts w:ascii="Wingdings" w:hAnsi="Wingdings" w:hint="default"/>
      </w:rPr>
    </w:lvl>
    <w:lvl w:ilvl="3" w:tplc="EF0ADA1E">
      <w:start w:val="1"/>
      <w:numFmt w:val="bullet"/>
      <w:lvlText w:val=""/>
      <w:lvlJc w:val="left"/>
      <w:pPr>
        <w:ind w:left="2880" w:hanging="360"/>
      </w:pPr>
      <w:rPr>
        <w:rFonts w:ascii="Symbol" w:hAnsi="Symbol" w:hint="default"/>
      </w:rPr>
    </w:lvl>
    <w:lvl w:ilvl="4" w:tplc="6464BE00">
      <w:start w:val="1"/>
      <w:numFmt w:val="bullet"/>
      <w:lvlText w:val="o"/>
      <w:lvlJc w:val="left"/>
      <w:pPr>
        <w:ind w:left="3600" w:hanging="360"/>
      </w:pPr>
      <w:rPr>
        <w:rFonts w:ascii="Courier New" w:hAnsi="Courier New" w:hint="default"/>
      </w:rPr>
    </w:lvl>
    <w:lvl w:ilvl="5" w:tplc="B9C652F4">
      <w:start w:val="1"/>
      <w:numFmt w:val="bullet"/>
      <w:lvlText w:val=""/>
      <w:lvlJc w:val="left"/>
      <w:pPr>
        <w:ind w:left="4320" w:hanging="360"/>
      </w:pPr>
      <w:rPr>
        <w:rFonts w:ascii="Wingdings" w:hAnsi="Wingdings" w:hint="default"/>
      </w:rPr>
    </w:lvl>
    <w:lvl w:ilvl="6" w:tplc="B956A016">
      <w:start w:val="1"/>
      <w:numFmt w:val="bullet"/>
      <w:lvlText w:val=""/>
      <w:lvlJc w:val="left"/>
      <w:pPr>
        <w:ind w:left="5040" w:hanging="360"/>
      </w:pPr>
      <w:rPr>
        <w:rFonts w:ascii="Symbol" w:hAnsi="Symbol" w:hint="default"/>
      </w:rPr>
    </w:lvl>
    <w:lvl w:ilvl="7" w:tplc="E564D742">
      <w:start w:val="1"/>
      <w:numFmt w:val="bullet"/>
      <w:lvlText w:val="o"/>
      <w:lvlJc w:val="left"/>
      <w:pPr>
        <w:ind w:left="5760" w:hanging="360"/>
      </w:pPr>
      <w:rPr>
        <w:rFonts w:ascii="Courier New" w:hAnsi="Courier New" w:hint="default"/>
      </w:rPr>
    </w:lvl>
    <w:lvl w:ilvl="8" w:tplc="A1220ACE">
      <w:start w:val="1"/>
      <w:numFmt w:val="bullet"/>
      <w:lvlText w:val=""/>
      <w:lvlJc w:val="left"/>
      <w:pPr>
        <w:ind w:left="6480" w:hanging="360"/>
      </w:pPr>
      <w:rPr>
        <w:rFonts w:ascii="Wingdings" w:hAnsi="Wingdings" w:hint="default"/>
      </w:rPr>
    </w:lvl>
  </w:abstractNum>
  <w:abstractNum w:abstractNumId="11" w15:restartNumberingAfterBreak="0">
    <w:nsid w:val="7100574E"/>
    <w:multiLevelType w:val="hybridMultilevel"/>
    <w:tmpl w:val="1B608C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71EB1724"/>
    <w:multiLevelType w:val="hybridMultilevel"/>
    <w:tmpl w:val="C116004A"/>
    <w:lvl w:ilvl="0" w:tplc="4EC097D8">
      <w:numFmt w:val="bullet"/>
      <w:lvlText w:val="-"/>
      <w:lvlJc w:val="left"/>
      <w:pPr>
        <w:ind w:left="720" w:hanging="360"/>
      </w:pPr>
      <w:rPr>
        <w:rFonts w:ascii="Arial" w:eastAsia="Calibri" w:hAnsi="Arial" w:cs="Arial" w:hint="default"/>
      </w:rPr>
    </w:lvl>
    <w:lvl w:ilvl="1" w:tplc="8B2EC84C">
      <w:numFmt w:val="bullet"/>
      <w:lvlText w:val="–"/>
      <w:lvlJc w:val="left"/>
      <w:pPr>
        <w:ind w:left="1440" w:hanging="360"/>
      </w:pPr>
      <w:rPr>
        <w:rFonts w:ascii="Aptos" w:eastAsia="Times New Roman" w:hAnsi="Aptos"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5B44B07"/>
    <w:multiLevelType w:val="hybridMultilevel"/>
    <w:tmpl w:val="120488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54036331">
    <w:abstractNumId w:val="2"/>
  </w:num>
  <w:num w:numId="2" w16cid:durableId="1505706785">
    <w:abstractNumId w:val="3"/>
  </w:num>
  <w:num w:numId="3" w16cid:durableId="2050717119">
    <w:abstractNumId w:val="4"/>
  </w:num>
  <w:num w:numId="4" w16cid:durableId="670792853">
    <w:abstractNumId w:val="9"/>
  </w:num>
  <w:num w:numId="5" w16cid:durableId="175388796">
    <w:abstractNumId w:val="1"/>
  </w:num>
  <w:num w:numId="6" w16cid:durableId="1118182065">
    <w:abstractNumId w:val="5"/>
  </w:num>
  <w:num w:numId="7" w16cid:durableId="771045654">
    <w:abstractNumId w:val="6"/>
  </w:num>
  <w:num w:numId="8" w16cid:durableId="1596094040">
    <w:abstractNumId w:val="8"/>
  </w:num>
  <w:num w:numId="9" w16cid:durableId="645166409">
    <w:abstractNumId w:val="0"/>
  </w:num>
  <w:num w:numId="10" w16cid:durableId="1444691247">
    <w:abstractNumId w:val="13"/>
  </w:num>
  <w:num w:numId="11" w16cid:durableId="1569992244">
    <w:abstractNumId w:val="7"/>
  </w:num>
  <w:num w:numId="12" w16cid:durableId="1266309297">
    <w:abstractNumId w:val="10"/>
  </w:num>
  <w:num w:numId="13" w16cid:durableId="95255359">
    <w:abstractNumId w:val="12"/>
  </w:num>
  <w:num w:numId="14" w16cid:durableId="7952948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924"/>
    <w:rsid w:val="000F6924"/>
    <w:rsid w:val="0017070B"/>
    <w:rsid w:val="00197A45"/>
    <w:rsid w:val="001B437C"/>
    <w:rsid w:val="0023541F"/>
    <w:rsid w:val="00281217"/>
    <w:rsid w:val="00292ACA"/>
    <w:rsid w:val="0033026A"/>
    <w:rsid w:val="003B2F01"/>
    <w:rsid w:val="003C58B3"/>
    <w:rsid w:val="00406FC5"/>
    <w:rsid w:val="00437021"/>
    <w:rsid w:val="00464AA7"/>
    <w:rsid w:val="004D58C3"/>
    <w:rsid w:val="00512013"/>
    <w:rsid w:val="00573DEF"/>
    <w:rsid w:val="00577E96"/>
    <w:rsid w:val="005A20CB"/>
    <w:rsid w:val="00625B68"/>
    <w:rsid w:val="006356E9"/>
    <w:rsid w:val="00660FAC"/>
    <w:rsid w:val="007A2435"/>
    <w:rsid w:val="008264F8"/>
    <w:rsid w:val="0088729C"/>
    <w:rsid w:val="008B4180"/>
    <w:rsid w:val="008F6676"/>
    <w:rsid w:val="00966CDE"/>
    <w:rsid w:val="009D4846"/>
    <w:rsid w:val="009F6101"/>
    <w:rsid w:val="00B65B26"/>
    <w:rsid w:val="00BE63B6"/>
    <w:rsid w:val="00C91290"/>
    <w:rsid w:val="00CC1A7F"/>
    <w:rsid w:val="00CC5B68"/>
    <w:rsid w:val="00DF0B84"/>
    <w:rsid w:val="00E10214"/>
    <w:rsid w:val="00E152D7"/>
    <w:rsid w:val="00E57262"/>
    <w:rsid w:val="00EF4A9C"/>
    <w:rsid w:val="00F85E8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7946D"/>
  <w15:chartTrackingRefBased/>
  <w15:docId w15:val="{206F23B6-E584-436A-9B23-0CA5FE0E1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F69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F69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F692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F692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F692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F692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F692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F692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F692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F692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F692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F692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F692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F692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F692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F692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F692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F6924"/>
    <w:rPr>
      <w:rFonts w:eastAsiaTheme="majorEastAsia" w:cstheme="majorBidi"/>
      <w:color w:val="272727" w:themeColor="text1" w:themeTint="D8"/>
    </w:rPr>
  </w:style>
  <w:style w:type="paragraph" w:styleId="Titre">
    <w:name w:val="Title"/>
    <w:basedOn w:val="Normal"/>
    <w:next w:val="Normal"/>
    <w:link w:val="TitreCar"/>
    <w:uiPriority w:val="10"/>
    <w:qFormat/>
    <w:rsid w:val="000F69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F692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F692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F692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F6924"/>
    <w:pPr>
      <w:spacing w:before="160"/>
      <w:jc w:val="center"/>
    </w:pPr>
    <w:rPr>
      <w:i/>
      <w:iCs/>
      <w:color w:val="404040" w:themeColor="text1" w:themeTint="BF"/>
    </w:rPr>
  </w:style>
  <w:style w:type="character" w:customStyle="1" w:styleId="CitationCar">
    <w:name w:val="Citation Car"/>
    <w:basedOn w:val="Policepardfaut"/>
    <w:link w:val="Citation"/>
    <w:uiPriority w:val="29"/>
    <w:rsid w:val="000F6924"/>
    <w:rPr>
      <w:i/>
      <w:iCs/>
      <w:color w:val="404040" w:themeColor="text1" w:themeTint="BF"/>
    </w:rPr>
  </w:style>
  <w:style w:type="paragraph" w:styleId="Paragraphedeliste">
    <w:name w:val="List Paragraph"/>
    <w:aliases w:val="ParagrapheLEXSI,Listes,Liste 1"/>
    <w:basedOn w:val="Normal"/>
    <w:link w:val="ParagraphedelisteCar"/>
    <w:uiPriority w:val="34"/>
    <w:qFormat/>
    <w:rsid w:val="000F6924"/>
    <w:pPr>
      <w:ind w:left="720"/>
      <w:contextualSpacing/>
    </w:pPr>
  </w:style>
  <w:style w:type="character" w:styleId="Accentuationintense">
    <w:name w:val="Intense Emphasis"/>
    <w:basedOn w:val="Policepardfaut"/>
    <w:uiPriority w:val="21"/>
    <w:qFormat/>
    <w:rsid w:val="000F6924"/>
    <w:rPr>
      <w:i/>
      <w:iCs/>
      <w:color w:val="0F4761" w:themeColor="accent1" w:themeShade="BF"/>
    </w:rPr>
  </w:style>
  <w:style w:type="paragraph" w:styleId="Citationintense">
    <w:name w:val="Intense Quote"/>
    <w:basedOn w:val="Normal"/>
    <w:next w:val="Normal"/>
    <w:link w:val="CitationintenseCar"/>
    <w:uiPriority w:val="30"/>
    <w:qFormat/>
    <w:rsid w:val="000F69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F6924"/>
    <w:rPr>
      <w:i/>
      <w:iCs/>
      <w:color w:val="0F4761" w:themeColor="accent1" w:themeShade="BF"/>
    </w:rPr>
  </w:style>
  <w:style w:type="character" w:styleId="Rfrenceintense">
    <w:name w:val="Intense Reference"/>
    <w:basedOn w:val="Policepardfaut"/>
    <w:uiPriority w:val="32"/>
    <w:qFormat/>
    <w:rsid w:val="000F6924"/>
    <w:rPr>
      <w:b/>
      <w:bCs/>
      <w:smallCaps/>
      <w:color w:val="0F4761" w:themeColor="accent1" w:themeShade="BF"/>
      <w:spacing w:val="5"/>
    </w:rPr>
  </w:style>
  <w:style w:type="table" w:styleId="Grilledutableau">
    <w:name w:val="Table Grid"/>
    <w:basedOn w:val="TableauNormal"/>
    <w:uiPriority w:val="39"/>
    <w:rsid w:val="000F69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aire">
    <w:name w:val="annotation text"/>
    <w:basedOn w:val="Normal"/>
    <w:link w:val="CommentaireCar"/>
    <w:uiPriority w:val="99"/>
    <w:unhideWhenUsed/>
    <w:rsid w:val="000F6924"/>
    <w:pPr>
      <w:spacing w:line="240" w:lineRule="auto"/>
    </w:pPr>
    <w:rPr>
      <w:sz w:val="20"/>
      <w:szCs w:val="20"/>
    </w:rPr>
  </w:style>
  <w:style w:type="character" w:customStyle="1" w:styleId="CommentaireCar">
    <w:name w:val="Commentaire Car"/>
    <w:basedOn w:val="Policepardfaut"/>
    <w:link w:val="Commentaire"/>
    <w:uiPriority w:val="99"/>
    <w:rsid w:val="000F6924"/>
    <w:rPr>
      <w:sz w:val="20"/>
      <w:szCs w:val="20"/>
    </w:rPr>
  </w:style>
  <w:style w:type="character" w:styleId="Marquedecommentaire">
    <w:name w:val="annotation reference"/>
    <w:basedOn w:val="Policepardfaut"/>
    <w:uiPriority w:val="99"/>
    <w:semiHidden/>
    <w:unhideWhenUsed/>
    <w:rsid w:val="000F6924"/>
    <w:rPr>
      <w:sz w:val="16"/>
      <w:szCs w:val="16"/>
    </w:rPr>
  </w:style>
  <w:style w:type="character" w:styleId="Lienhypertexte">
    <w:name w:val="Hyperlink"/>
    <w:basedOn w:val="Policepardfaut"/>
    <w:uiPriority w:val="99"/>
    <w:unhideWhenUsed/>
    <w:rsid w:val="000F6924"/>
    <w:rPr>
      <w:color w:val="467886" w:themeColor="hyperlink"/>
      <w:u w:val="single"/>
    </w:rPr>
  </w:style>
  <w:style w:type="character" w:styleId="Mentionnonrsolue">
    <w:name w:val="Unresolved Mention"/>
    <w:basedOn w:val="Policepardfaut"/>
    <w:uiPriority w:val="99"/>
    <w:semiHidden/>
    <w:unhideWhenUsed/>
    <w:rsid w:val="000F6924"/>
    <w:rPr>
      <w:color w:val="605E5C"/>
      <w:shd w:val="clear" w:color="auto" w:fill="E1DFDD"/>
    </w:rPr>
  </w:style>
  <w:style w:type="paragraph" w:styleId="Notedebasdepage">
    <w:name w:val="footnote text"/>
    <w:basedOn w:val="Normal"/>
    <w:link w:val="NotedebasdepageCar"/>
    <w:uiPriority w:val="99"/>
    <w:semiHidden/>
    <w:unhideWhenUsed/>
    <w:rsid w:val="00DF0B84"/>
    <w:pPr>
      <w:spacing w:after="0" w:line="240" w:lineRule="auto"/>
    </w:pPr>
    <w:rPr>
      <w:rFonts w:ascii="Calibri" w:eastAsia="Calibri" w:hAnsi="Calibri" w:cs="Times New Roman"/>
      <w:kern w:val="0"/>
      <w:sz w:val="20"/>
      <w:szCs w:val="20"/>
      <w14:ligatures w14:val="none"/>
    </w:rPr>
  </w:style>
  <w:style w:type="character" w:customStyle="1" w:styleId="NotedebasdepageCar">
    <w:name w:val="Note de bas de page Car"/>
    <w:basedOn w:val="Policepardfaut"/>
    <w:link w:val="Notedebasdepage"/>
    <w:uiPriority w:val="99"/>
    <w:semiHidden/>
    <w:rsid w:val="00DF0B84"/>
    <w:rPr>
      <w:rFonts w:ascii="Calibri" w:eastAsia="Calibri" w:hAnsi="Calibri" w:cs="Times New Roman"/>
      <w:kern w:val="0"/>
      <w:sz w:val="20"/>
      <w:szCs w:val="20"/>
      <w14:ligatures w14:val="none"/>
    </w:rPr>
  </w:style>
  <w:style w:type="character" w:styleId="Appelnotedebasdep">
    <w:name w:val="footnote reference"/>
    <w:qFormat/>
    <w:rsid w:val="00DF0B84"/>
    <w:rPr>
      <w:position w:val="22"/>
      <w:sz w:val="14"/>
    </w:rPr>
  </w:style>
  <w:style w:type="character" w:customStyle="1" w:styleId="ParagraphedelisteCar">
    <w:name w:val="Paragraphe de liste Car"/>
    <w:aliases w:val="ParagrapheLEXSI Car,Listes Car,Liste 1 Car"/>
    <w:link w:val="Paragraphedeliste"/>
    <w:uiPriority w:val="34"/>
    <w:qFormat/>
    <w:rsid w:val="00DF0B84"/>
  </w:style>
  <w:style w:type="paragraph" w:styleId="Objetducommentaire">
    <w:name w:val="annotation subject"/>
    <w:basedOn w:val="Commentaire"/>
    <w:next w:val="Commentaire"/>
    <w:link w:val="ObjetducommentaireCar"/>
    <w:uiPriority w:val="99"/>
    <w:semiHidden/>
    <w:unhideWhenUsed/>
    <w:rsid w:val="00437021"/>
    <w:rPr>
      <w:b/>
      <w:bCs/>
    </w:rPr>
  </w:style>
  <w:style w:type="character" w:customStyle="1" w:styleId="ObjetducommentaireCar">
    <w:name w:val="Objet du commentaire Car"/>
    <w:basedOn w:val="CommentaireCar"/>
    <w:link w:val="Objetducommentaire"/>
    <w:uiPriority w:val="99"/>
    <w:semiHidden/>
    <w:rsid w:val="0043702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239337">
      <w:bodyDiv w:val="1"/>
      <w:marLeft w:val="0"/>
      <w:marRight w:val="0"/>
      <w:marTop w:val="0"/>
      <w:marBottom w:val="0"/>
      <w:divBdr>
        <w:top w:val="none" w:sz="0" w:space="0" w:color="auto"/>
        <w:left w:val="none" w:sz="0" w:space="0" w:color="auto"/>
        <w:bottom w:val="none" w:sz="0" w:space="0" w:color="auto"/>
        <w:right w:val="none" w:sz="0" w:space="0" w:color="auto"/>
      </w:divBdr>
    </w:div>
    <w:div w:id="84412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851</Words>
  <Characters>4681</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GILSON 081</dc:creator>
  <cp:keywords/>
  <dc:description/>
  <cp:lastModifiedBy>Stephanie DANGELO 081</cp:lastModifiedBy>
  <cp:revision>5</cp:revision>
  <cp:lastPrinted>2025-10-06T11:45:00Z</cp:lastPrinted>
  <dcterms:created xsi:type="dcterms:W3CDTF">2026-10-19T08:43:00Z</dcterms:created>
  <dcterms:modified xsi:type="dcterms:W3CDTF">2026-10-27T08:52:00Z</dcterms:modified>
</cp:coreProperties>
</file>