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4A362" w14:textId="242E43B5" w:rsidR="006C7722" w:rsidRDefault="007246E6" w:rsidP="007246E6">
      <w:pPr>
        <w:pStyle w:val="En-tte"/>
      </w:pPr>
      <w:r>
        <w:rPr>
          <w:bCs/>
          <w:noProof/>
          <w:sz w:val="24"/>
          <w:szCs w:val="24"/>
          <w:lang w:eastAsia="fr-FR"/>
        </w:rPr>
        <w:tab/>
      </w:r>
      <w:r>
        <w:rPr>
          <w:bCs/>
          <w:noProof/>
          <w:sz w:val="24"/>
          <w:szCs w:val="24"/>
          <w:lang w:eastAsia="fr-FR"/>
        </w:rPr>
        <w:tab/>
      </w:r>
      <w:r w:rsidR="006C7722" w:rsidRPr="00D631E1">
        <w:rPr>
          <w:bCs/>
          <w:noProof/>
          <w:sz w:val="24"/>
          <w:szCs w:val="24"/>
          <w:lang w:eastAsia="fr-FR"/>
        </w:rPr>
        <w:t xml:space="preserve">Ref CAF : </w:t>
      </w:r>
      <w:r w:rsidR="006C7722" w:rsidRPr="003F49E2">
        <w:rPr>
          <w:b/>
          <w:noProof/>
          <w:sz w:val="24"/>
          <w:szCs w:val="24"/>
          <w:lang w:eastAsia="fr-FR"/>
        </w:rPr>
        <w:t>V</w:t>
      </w:r>
      <w:r w:rsidR="00752E57" w:rsidRPr="003F49E2">
        <w:rPr>
          <w:b/>
          <w:noProof/>
          <w:sz w:val="24"/>
          <w:szCs w:val="24"/>
          <w:lang w:eastAsia="fr-FR"/>
        </w:rPr>
        <w:t>0</w:t>
      </w:r>
      <w:r w:rsidR="003F49E2" w:rsidRPr="003F49E2">
        <w:rPr>
          <w:b/>
          <w:noProof/>
          <w:sz w:val="24"/>
          <w:szCs w:val="24"/>
          <w:lang w:eastAsia="fr-FR"/>
        </w:rPr>
        <w:t>9</w:t>
      </w:r>
      <w:r w:rsidR="006C7722" w:rsidRPr="003F49E2">
        <w:rPr>
          <w:b/>
          <w:noProof/>
          <w:sz w:val="24"/>
          <w:szCs w:val="24"/>
          <w:lang w:eastAsia="fr-FR"/>
        </w:rPr>
        <w:t>-202</w:t>
      </w:r>
      <w:r w:rsidR="00752E57" w:rsidRPr="003F49E2">
        <w:rPr>
          <w:b/>
          <w:noProof/>
          <w:sz w:val="24"/>
          <w:szCs w:val="24"/>
          <w:lang w:eastAsia="fr-FR"/>
        </w:rPr>
        <w:t>5</w:t>
      </w:r>
      <w:r w:rsidR="006C7722" w:rsidRPr="003F49E2">
        <w:rPr>
          <w:b/>
          <w:noProof/>
          <w:sz w:val="24"/>
          <w:szCs w:val="24"/>
          <w:lang w:eastAsia="fr-FR"/>
        </w:rPr>
        <w:t xml:space="preserve"> </w:t>
      </w:r>
      <w:r w:rsidRPr="003F49E2">
        <w:rPr>
          <w:b/>
          <w:noProof/>
          <w:sz w:val="24"/>
          <w:szCs w:val="24"/>
          <w:lang w:eastAsia="fr-FR"/>
        </w:rPr>
        <w:t xml:space="preserve"> Annexes</w:t>
      </w:r>
    </w:p>
    <w:p w14:paraId="05F68DEE" w14:textId="2E7BD47E" w:rsidR="00C07D1A" w:rsidRDefault="00A52906" w:rsidP="006A2FA0">
      <w:pPr>
        <w:jc w:val="center"/>
        <w:rPr>
          <w:b/>
          <w:noProof/>
          <w:sz w:val="32"/>
          <w:szCs w:val="32"/>
          <w:lang w:eastAsia="fr-FR"/>
        </w:rPr>
      </w:pPr>
      <w:r>
        <w:rPr>
          <w:noProof/>
          <w:lang w:eastAsia="fr-FR"/>
        </w:rPr>
        <w:object w:dxaOrig="1440" w:dyaOrig="1440" w14:anchorId="29DC7C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-48.35pt;margin-top:-.3pt;width:82.5pt;height:122.45pt;z-index:251676672;mso-position-horizontal-relative:text;mso-position-vertical-relative:text">
            <v:imagedata r:id="rId8" o:title=""/>
          </v:shape>
          <o:OLEObject Type="Embed" ProgID="Word.Picture.8" ShapeID="_x0000_s2050" DrawAspect="Content" ObjectID="_1818827582" r:id="rId9"/>
        </w:object>
      </w:r>
    </w:p>
    <w:p w14:paraId="6D780815" w14:textId="77777777" w:rsidR="00C07D1A" w:rsidRDefault="00C07D1A" w:rsidP="006A2FA0">
      <w:pPr>
        <w:jc w:val="center"/>
        <w:rPr>
          <w:b/>
          <w:noProof/>
          <w:sz w:val="32"/>
          <w:szCs w:val="32"/>
          <w:lang w:eastAsia="fr-FR"/>
        </w:rPr>
      </w:pPr>
    </w:p>
    <w:p w14:paraId="5D52A5D9" w14:textId="77777777" w:rsidR="00C07D1A" w:rsidRDefault="00C07D1A" w:rsidP="006A2FA0">
      <w:pPr>
        <w:jc w:val="center"/>
        <w:rPr>
          <w:b/>
          <w:noProof/>
          <w:sz w:val="32"/>
          <w:szCs w:val="32"/>
          <w:lang w:eastAsia="fr-FR"/>
        </w:rPr>
      </w:pPr>
    </w:p>
    <w:p w14:paraId="3E36520E" w14:textId="03515A32" w:rsidR="00D6183A" w:rsidRPr="0085445D" w:rsidRDefault="00D6183A" w:rsidP="0085445D">
      <w:pPr>
        <w:jc w:val="right"/>
        <w:rPr>
          <w:bCs/>
          <w:noProof/>
          <w:sz w:val="24"/>
          <w:szCs w:val="24"/>
          <w:lang w:eastAsia="fr-FR"/>
        </w:rPr>
      </w:pPr>
      <w:r w:rsidRPr="0085445D">
        <w:rPr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D81B371" wp14:editId="5734B5F6">
                <wp:simplePos x="0" y="0"/>
                <wp:positionH relativeFrom="margin">
                  <wp:align>center</wp:align>
                </wp:positionH>
                <wp:positionV relativeFrom="paragraph">
                  <wp:posOffset>537210</wp:posOffset>
                </wp:positionV>
                <wp:extent cx="7105650" cy="4048125"/>
                <wp:effectExtent l="0" t="0" r="19050" b="28575"/>
                <wp:wrapNone/>
                <wp:docPr id="5" name="Organigramme : Procéd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5650" cy="404812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03F646" id="_x0000_t109" coordsize="21600,21600" o:spt="109" path="m,l,21600r21600,l21600,xe">
                <v:stroke joinstyle="miter"/>
                <v:path gradientshapeok="t" o:connecttype="rect"/>
              </v:shapetype>
              <v:shape id="Organigramme : Procédé 5" o:spid="_x0000_s1026" type="#_x0000_t109" style="position:absolute;margin-left:0;margin-top:42.3pt;width:559.5pt;height:318.75pt;z-index:-25165414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" fillcolor="white [3212]" strokecolor="black [3213]" strokeweight="1pt">
                <w10:wrap anchorx="margin"/>
              </v:shape>
            </w:pict>
          </mc:Fallback>
        </mc:AlternateContent>
      </w:r>
    </w:p>
    <w:p w14:paraId="5DD6F8BD" w14:textId="77777777" w:rsidR="003E09B3" w:rsidRDefault="003E09B3" w:rsidP="006A2FA0">
      <w:pPr>
        <w:jc w:val="center"/>
        <w:rPr>
          <w:rFonts w:ascii="Bradley Hand ITC" w:hAnsi="Bradley Hand ITC"/>
          <w:b/>
          <w:noProof/>
          <w:sz w:val="72"/>
          <w:szCs w:val="72"/>
          <w:vertAlign w:val="superscript"/>
          <w:lang w:eastAsia="fr-FR"/>
        </w:rPr>
      </w:pPr>
    </w:p>
    <w:p w14:paraId="61C28AB8" w14:textId="4BF95687" w:rsidR="00BA154F" w:rsidRPr="006A2FA0" w:rsidRDefault="00BA154F" w:rsidP="00BA154F">
      <w:pPr>
        <w:jc w:val="center"/>
        <w:rPr>
          <w:rFonts w:ascii="Bradley Hand ITC" w:hAnsi="Bradley Hand ITC"/>
          <w:b/>
          <w:noProof/>
          <w:sz w:val="72"/>
          <w:szCs w:val="72"/>
          <w:lang w:eastAsia="fr-FR"/>
        </w:rPr>
      </w:pPr>
      <w:r>
        <w:rPr>
          <w:rFonts w:cstheme="minorHAnsi"/>
          <w:b/>
          <w:noProof/>
          <w:sz w:val="48"/>
          <w:szCs w:val="48"/>
          <w:lang w:eastAsia="fr-FR"/>
        </w:rPr>
        <w:t xml:space="preserve">ANNEXES </w:t>
      </w:r>
    </w:p>
    <w:p w14:paraId="4F40C25C" w14:textId="1C37E251" w:rsidR="00C5134E" w:rsidRPr="00D6183A" w:rsidRDefault="00BA154F" w:rsidP="006A2FA0">
      <w:pPr>
        <w:jc w:val="center"/>
        <w:rPr>
          <w:rFonts w:ascii="Bradley Hand ITC" w:hAnsi="Bradley Hand ITC"/>
          <w:b/>
          <w:noProof/>
          <w:sz w:val="72"/>
          <w:szCs w:val="72"/>
          <w:vertAlign w:val="superscript"/>
          <w:lang w:eastAsia="fr-FR"/>
        </w:rPr>
      </w:pPr>
      <w:r>
        <w:rPr>
          <w:rFonts w:ascii="Bradley Hand ITC" w:hAnsi="Bradley Hand ITC"/>
          <w:b/>
          <w:noProof/>
          <w:sz w:val="72"/>
          <w:szCs w:val="72"/>
          <w:vertAlign w:val="superscript"/>
          <w:lang w:eastAsia="fr-FR"/>
        </w:rPr>
        <w:t xml:space="preserve">du </w:t>
      </w:r>
      <w:r w:rsidR="00E349FC">
        <w:rPr>
          <w:rFonts w:ascii="Bradley Hand ITC" w:hAnsi="Bradley Hand ITC"/>
          <w:b/>
          <w:noProof/>
          <w:sz w:val="72"/>
          <w:szCs w:val="72"/>
          <w:vertAlign w:val="superscript"/>
          <w:lang w:eastAsia="fr-FR"/>
        </w:rPr>
        <w:t>r</w:t>
      </w:r>
      <w:r w:rsidR="006A2FA0" w:rsidRPr="00D6183A">
        <w:rPr>
          <w:rFonts w:ascii="Bradley Hand ITC" w:hAnsi="Bradley Hand ITC"/>
          <w:b/>
          <w:noProof/>
          <w:sz w:val="72"/>
          <w:szCs w:val="72"/>
          <w:vertAlign w:val="superscript"/>
          <w:lang w:eastAsia="fr-FR"/>
        </w:rPr>
        <w:t>églement de fonctionnement</w:t>
      </w:r>
    </w:p>
    <w:p w14:paraId="3FADB883" w14:textId="4E1248B3" w:rsidR="00CE232E" w:rsidRPr="007246E6" w:rsidRDefault="006A2FA0" w:rsidP="005220BD">
      <w:pPr>
        <w:jc w:val="center"/>
        <w:rPr>
          <w:rFonts w:ascii="Bradley Hand ITC" w:hAnsi="Bradley Hand ITC"/>
          <w:bCs/>
          <w:noProof/>
          <w:sz w:val="72"/>
          <w:szCs w:val="72"/>
          <w:lang w:eastAsia="fr-FR"/>
        </w:rPr>
      </w:pPr>
      <w:r w:rsidRPr="007246E6">
        <w:rPr>
          <w:rFonts w:ascii="Bradley Hand ITC" w:hAnsi="Bradley Hand ITC"/>
          <w:bCs/>
          <w:noProof/>
          <w:sz w:val="72"/>
          <w:szCs w:val="72"/>
          <w:vertAlign w:val="superscript"/>
          <w:lang w:eastAsia="fr-FR"/>
        </w:rPr>
        <w:t>Etablissement d’accueil du jeune enfant</w:t>
      </w:r>
      <w:r w:rsidR="00D6183A" w:rsidRPr="007246E6">
        <w:rPr>
          <w:rFonts w:ascii="Bradley Hand ITC" w:hAnsi="Bradley Hand ITC"/>
          <w:bCs/>
          <w:noProof/>
          <w:sz w:val="72"/>
          <w:szCs w:val="72"/>
          <w:lang w:eastAsia="fr-FR"/>
        </w:rPr>
        <w:t> </w:t>
      </w:r>
    </w:p>
    <w:p w14:paraId="64E78323" w14:textId="2FDC38A4" w:rsidR="00BA154F" w:rsidRDefault="006A2FA0">
      <w:pPr>
        <w:jc w:val="center"/>
        <w:rPr>
          <w:noProof/>
        </w:rPr>
      </w:pPr>
      <w:r w:rsidRPr="006A2FA0">
        <w:rPr>
          <w:rFonts w:cstheme="minorHAnsi"/>
          <w:b/>
          <w:noProof/>
          <w:sz w:val="48"/>
          <w:szCs w:val="48"/>
          <w:lang w:eastAsia="fr-FR"/>
        </w:rPr>
        <w:t>Nom de la structur</w:t>
      </w:r>
      <w:r w:rsidR="00E349FC">
        <w:rPr>
          <w:rFonts w:cstheme="minorHAnsi"/>
          <w:b/>
          <w:noProof/>
          <w:sz w:val="48"/>
          <w:szCs w:val="48"/>
          <w:lang w:eastAsia="fr-FR"/>
        </w:rPr>
        <w:t>e :</w:t>
      </w:r>
      <w:r w:rsidR="00BA154F">
        <w:rPr>
          <w:noProof/>
        </w:rPr>
        <w:t xml:space="preserve"> </w:t>
      </w:r>
    </w:p>
    <w:p w14:paraId="71B3FAA3" w14:textId="1C976881" w:rsidR="00736D49" w:rsidRPr="00A3560A" w:rsidRDefault="00A3560A">
      <w:pPr>
        <w:jc w:val="center"/>
        <w:rPr>
          <w:noProof/>
          <w:sz w:val="48"/>
          <w:szCs w:val="48"/>
        </w:rPr>
      </w:pPr>
      <w:r w:rsidRPr="00A3560A">
        <w:rPr>
          <w:noProof/>
          <w:sz w:val="48"/>
          <w:szCs w:val="48"/>
        </w:rPr>
        <w:t>XXXXXXXX</w:t>
      </w:r>
    </w:p>
    <w:p w14:paraId="693A9019" w14:textId="06B70F96" w:rsidR="006A2FA0" w:rsidRDefault="006A2FA0" w:rsidP="006A2FA0">
      <w:pPr>
        <w:jc w:val="center"/>
        <w:rPr>
          <w:noProof/>
          <w:lang w:eastAsia="fr-FR"/>
        </w:rPr>
      </w:pPr>
    </w:p>
    <w:p w14:paraId="65425B0C" w14:textId="16B5DD55" w:rsidR="006A2FA0" w:rsidRDefault="00D6183A" w:rsidP="00D6183A">
      <w:pPr>
        <w:tabs>
          <w:tab w:val="left" w:pos="5250"/>
        </w:tabs>
        <w:rPr>
          <w:noProof/>
          <w:lang w:eastAsia="fr-FR"/>
        </w:rPr>
      </w:pPr>
      <w:r>
        <w:rPr>
          <w:noProof/>
          <w:lang w:eastAsia="fr-FR"/>
        </w:rPr>
        <w:tab/>
      </w:r>
    </w:p>
    <w:p w14:paraId="7E3D4281" w14:textId="7E263113" w:rsidR="004716E7" w:rsidRDefault="004716E7" w:rsidP="006A2FA0">
      <w:pPr>
        <w:jc w:val="center"/>
        <w:rPr>
          <w:noProof/>
          <w:lang w:eastAsia="fr-FR"/>
        </w:rPr>
      </w:pPr>
    </w:p>
    <w:p w14:paraId="58D48A32" w14:textId="04D59F6E" w:rsidR="004716E7" w:rsidRDefault="004716E7" w:rsidP="006A2FA0">
      <w:pPr>
        <w:jc w:val="center"/>
        <w:rPr>
          <w:noProof/>
          <w:lang w:eastAsia="fr-FR"/>
        </w:rPr>
      </w:pPr>
    </w:p>
    <w:p w14:paraId="48011EB7" w14:textId="77777777" w:rsidR="00A3560A" w:rsidRDefault="00A3560A">
      <w:pPr>
        <w:rPr>
          <w:noProof/>
        </w:rPr>
      </w:pPr>
    </w:p>
    <w:p w14:paraId="5BC8631B" w14:textId="48F3B204" w:rsidR="00C66DD0" w:rsidRDefault="00C66DD0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BA154F">
        <w:rPr>
          <w:noProof/>
        </w:rPr>
        <w:t xml:space="preserve">Annexes </w:t>
      </w:r>
      <w:r w:rsidRPr="00B3559F">
        <w:rPr>
          <w:noProof/>
        </w:rPr>
        <w:t>Règlement de Fonctionnement mis à jour le :</w:t>
      </w:r>
      <w:r w:rsidR="00D44103">
        <w:rPr>
          <w:noProof/>
        </w:rPr>
        <w:t xml:space="preserve"> </w:t>
      </w:r>
      <w:bookmarkStart w:id="0" w:name="_Hlk193965824"/>
      <w:r w:rsidRPr="00D44103">
        <w:rPr>
          <w:noProof/>
          <w:shd w:val="clear" w:color="auto" w:fill="FFFF00"/>
        </w:rPr>
        <w:t xml:space="preserve"> </w:t>
      </w:r>
      <w:r w:rsidR="00D44103" w:rsidRPr="00D44103">
        <w:rPr>
          <w:noProof/>
          <w:shd w:val="clear" w:color="auto" w:fill="FFFF00"/>
        </w:rPr>
        <w:t xml:space="preserve"> </w:t>
      </w:r>
      <w:r w:rsidR="00D44103" w:rsidRPr="00B71268">
        <w:rPr>
          <w:b/>
          <w:bCs/>
          <w:noProof/>
          <w:shd w:val="clear" w:color="auto" w:fill="FFFF00"/>
        </w:rPr>
        <w:t>XX</w:t>
      </w:r>
      <w:r w:rsidR="00E349FC" w:rsidRPr="00B71268">
        <w:rPr>
          <w:b/>
          <w:bCs/>
          <w:noProof/>
          <w:shd w:val="clear" w:color="auto" w:fill="FFFF00"/>
        </w:rPr>
        <w:t>/</w:t>
      </w:r>
      <w:r w:rsidR="00D44103" w:rsidRPr="00B71268">
        <w:rPr>
          <w:b/>
          <w:bCs/>
          <w:noProof/>
          <w:shd w:val="clear" w:color="auto" w:fill="FFFF00"/>
        </w:rPr>
        <w:t>XX/</w:t>
      </w:r>
      <w:r w:rsidR="00E349FC" w:rsidRPr="00B71268">
        <w:rPr>
          <w:b/>
          <w:bCs/>
          <w:noProof/>
          <w:shd w:val="clear" w:color="auto" w:fill="FFFF00"/>
        </w:rPr>
        <w:t>202</w:t>
      </w:r>
      <w:r w:rsidR="003F49E2">
        <w:rPr>
          <w:b/>
          <w:bCs/>
          <w:noProof/>
          <w:shd w:val="clear" w:color="auto" w:fill="FFFF00"/>
        </w:rPr>
        <w:t>X</w:t>
      </w:r>
      <w:r w:rsidR="00D44103" w:rsidRPr="00E349FC">
        <w:rPr>
          <w:noProof/>
          <w:shd w:val="clear" w:color="auto" w:fill="FFFF00"/>
        </w:rPr>
        <w:t xml:space="preserve">                             </w:t>
      </w:r>
      <w:bookmarkEnd w:id="0"/>
    </w:p>
    <w:p w14:paraId="52294D2A" w14:textId="7547E460" w:rsidR="00C66DD0" w:rsidRDefault="00A3560A">
      <w:pPr>
        <w:rPr>
          <w:noProof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0C1DA38" wp14:editId="6211338E">
                <wp:simplePos x="0" y="0"/>
                <wp:positionH relativeFrom="margin">
                  <wp:align>center</wp:align>
                </wp:positionH>
                <wp:positionV relativeFrom="paragraph">
                  <wp:posOffset>160020</wp:posOffset>
                </wp:positionV>
                <wp:extent cx="1780977" cy="2238491"/>
                <wp:effectExtent l="0" t="0" r="1016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0977" cy="2238491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E65FA9" id="Rectangle 4" o:spid="_x0000_s1026" style="position:absolute;margin-left:0;margin-top:12.6pt;width:140.25pt;height:176.25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" fillcolor="#d5dce4 [671]" strokecolor="black [3213]" strokeweight="1pt">
                <w10:wrap anchorx="margin"/>
              </v:rect>
            </w:pict>
          </mc:Fallback>
        </mc:AlternateContent>
      </w:r>
    </w:p>
    <w:p w14:paraId="3BEBF534" w14:textId="580C91F2" w:rsidR="00C66DD0" w:rsidRDefault="00C66DD0">
      <w:pPr>
        <w:rPr>
          <w:noProof/>
        </w:rPr>
      </w:pPr>
    </w:p>
    <w:p w14:paraId="647DA874" w14:textId="0A5077CD" w:rsidR="00CE232E" w:rsidRDefault="00CE232E" w:rsidP="00D6183A">
      <w:pPr>
        <w:jc w:val="center"/>
        <w:rPr>
          <w:noProof/>
          <w:lang w:eastAsia="fr-FR"/>
        </w:rPr>
      </w:pPr>
    </w:p>
    <w:p w14:paraId="3F938ED0" w14:textId="2D582528" w:rsidR="00CE232E" w:rsidRDefault="00CE232E" w:rsidP="00D6183A">
      <w:pPr>
        <w:jc w:val="center"/>
        <w:rPr>
          <w:noProof/>
          <w:lang w:eastAsia="fr-FR"/>
        </w:rPr>
      </w:pPr>
    </w:p>
    <w:p w14:paraId="75E008F6" w14:textId="013CA4B8" w:rsidR="00D6183A" w:rsidRDefault="00D6183A" w:rsidP="0085445D">
      <w:pPr>
        <w:jc w:val="center"/>
        <w:rPr>
          <w:noProof/>
          <w:lang w:eastAsia="fr-FR"/>
        </w:rPr>
      </w:pPr>
      <w:r>
        <w:rPr>
          <w:noProof/>
          <w:lang w:eastAsia="fr-FR"/>
        </w:rPr>
        <w:t>logo</w:t>
      </w:r>
    </w:p>
    <w:p w14:paraId="2EC4C340" w14:textId="7466DABE" w:rsidR="00D6183A" w:rsidRDefault="00D6183A" w:rsidP="0085445D">
      <w:pPr>
        <w:jc w:val="center"/>
        <w:rPr>
          <w:noProof/>
          <w:lang w:eastAsia="fr-FR"/>
        </w:rPr>
      </w:pPr>
      <w:r>
        <w:rPr>
          <w:noProof/>
          <w:lang w:eastAsia="fr-FR"/>
        </w:rPr>
        <w:t>de la structure</w:t>
      </w:r>
    </w:p>
    <w:p w14:paraId="3B8B5E85" w14:textId="77777777" w:rsidR="00736D49" w:rsidRDefault="00736D49" w:rsidP="0085445D">
      <w:pPr>
        <w:jc w:val="center"/>
        <w:rPr>
          <w:noProof/>
        </w:rPr>
      </w:pPr>
    </w:p>
    <w:p w14:paraId="7A5DBEE5" w14:textId="2D0996AC" w:rsidR="006D50F9" w:rsidRPr="003F49E2" w:rsidRDefault="006D50F9" w:rsidP="006D50F9">
      <w:pPr>
        <w:rPr>
          <w:rFonts w:cstheme="minorHAnsi"/>
          <w:b/>
          <w:bCs/>
          <w:i/>
          <w:iCs/>
          <w:sz w:val="40"/>
          <w:szCs w:val="40"/>
        </w:rPr>
      </w:pPr>
      <w:bookmarkStart w:id="1" w:name="_Hlk98423278"/>
      <w:r w:rsidRPr="00E349FC">
        <w:rPr>
          <w:rFonts w:cstheme="minorHAnsi"/>
          <w:b/>
          <w:bCs/>
          <w:i/>
          <w:iCs/>
          <w:sz w:val="40"/>
          <w:szCs w:val="40"/>
          <w:u w:val="single"/>
        </w:rPr>
        <w:lastRenderedPageBreak/>
        <w:t>Annexe N°1</w:t>
      </w:r>
      <w:proofErr w:type="gramStart"/>
      <w:r w:rsidR="00E349FC">
        <w:rPr>
          <w:rFonts w:cstheme="minorHAnsi"/>
          <w:b/>
          <w:bCs/>
          <w:i/>
          <w:iCs/>
          <w:sz w:val="40"/>
          <w:szCs w:val="40"/>
        </w:rPr>
        <w:t> :</w:t>
      </w:r>
      <w:r>
        <w:rPr>
          <w:rFonts w:cstheme="minorHAnsi"/>
          <w:b/>
          <w:bCs/>
          <w:i/>
          <w:iCs/>
          <w:sz w:val="40"/>
          <w:szCs w:val="40"/>
        </w:rPr>
        <w:t>Le</w:t>
      </w:r>
      <w:proofErr w:type="gramEnd"/>
      <w:r>
        <w:rPr>
          <w:rFonts w:cstheme="minorHAnsi"/>
          <w:b/>
          <w:bCs/>
          <w:i/>
          <w:iCs/>
          <w:sz w:val="40"/>
          <w:szCs w:val="40"/>
        </w:rPr>
        <w:t xml:space="preserve"> taux d’effort </w:t>
      </w:r>
    </w:p>
    <w:p w14:paraId="797149AE" w14:textId="1CE3795E" w:rsidR="006D50F9" w:rsidRDefault="006D50F9" w:rsidP="006D50F9">
      <w:pPr>
        <w:rPr>
          <w:rFonts w:eastAsia="SimSun" w:cstheme="minorHAnsi"/>
          <w:sz w:val="24"/>
          <w:szCs w:val="24"/>
          <w:lang w:eastAsia="zh-CN" w:bidi="hi-IN"/>
        </w:rPr>
      </w:pPr>
      <w:r w:rsidRPr="003F49E2">
        <w:rPr>
          <w:rFonts w:eastAsia="SimSun" w:cstheme="minorHAnsi"/>
          <w:sz w:val="24"/>
          <w:szCs w:val="24"/>
          <w:lang w:eastAsia="zh-CN" w:bidi="hi-IN"/>
        </w:rPr>
        <w:t>A compter du 1er janvier</w:t>
      </w:r>
      <w:r w:rsidR="003F49E2">
        <w:rPr>
          <w:rFonts w:eastAsia="SimSun" w:cstheme="minorHAnsi"/>
          <w:sz w:val="24"/>
          <w:szCs w:val="24"/>
          <w:lang w:eastAsia="zh-CN" w:bidi="hi-IN"/>
        </w:rPr>
        <w:t xml:space="preserve"> </w:t>
      </w:r>
      <w:r w:rsidR="003F49E2">
        <w:rPr>
          <w:noProof/>
          <w:shd w:val="clear" w:color="auto" w:fill="FFFF00"/>
        </w:rPr>
        <w:t>2025</w:t>
      </w:r>
      <w:r>
        <w:rPr>
          <w:rFonts w:eastAsia="SimSun" w:cstheme="minorHAnsi"/>
          <w:sz w:val="24"/>
          <w:szCs w:val="24"/>
          <w:lang w:eastAsia="zh-CN" w:bidi="hi-IN"/>
        </w:rPr>
        <w:t>, le taux de participation familiale est décliné comme suit :</w:t>
      </w:r>
    </w:p>
    <w:tbl>
      <w:tblPr>
        <w:tblW w:w="7766" w:type="dxa"/>
        <w:tblInd w:w="-109" w:type="dxa"/>
        <w:tblLook w:val="04A0" w:firstRow="1" w:lastRow="0" w:firstColumn="1" w:lastColumn="0" w:noHBand="0" w:noVBand="1"/>
      </w:tblPr>
      <w:tblGrid>
        <w:gridCol w:w="9181"/>
      </w:tblGrid>
      <w:tr w:rsidR="006D50F9" w14:paraId="6B6D77C7" w14:textId="77777777" w:rsidTr="006D50F9">
        <w:trPr>
          <w:trHeight w:val="107"/>
        </w:trPr>
        <w:tc>
          <w:tcPr>
            <w:tcW w:w="7766" w:type="dxa"/>
          </w:tcPr>
          <w:p w14:paraId="4774EB23" w14:textId="5DB3DFAB" w:rsidR="006D50F9" w:rsidRDefault="006D50F9">
            <w:pPr>
              <w:pStyle w:val="Default"/>
              <w:spacing w:line="256" w:lineRule="auto"/>
              <w:jc w:val="both"/>
              <w:rPr>
                <w:rFonts w:asciiTheme="minorHAnsi" w:hAnsiTheme="minorHAnsi" w:cstheme="minorHAnsi"/>
                <w:highlight w:val="lightGray"/>
              </w:rPr>
            </w:pPr>
            <w:r>
              <w:rPr>
                <w:rFonts w:asciiTheme="minorHAnsi" w:hAnsiTheme="minorHAnsi" w:cstheme="minorHAnsi"/>
                <w:noProof/>
                <w:highlight w:val="lightGray"/>
              </w:rPr>
              <w:drawing>
                <wp:inline distT="0" distB="0" distL="0" distR="0" wp14:anchorId="7B8AD4D4" wp14:editId="1CDA5DA9">
                  <wp:extent cx="5761355" cy="3749675"/>
                  <wp:effectExtent l="0" t="0" r="0" b="3175"/>
                  <wp:docPr id="1846781698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1355" cy="3749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50F9" w14:paraId="30A951DB" w14:textId="77777777" w:rsidTr="006D50F9">
        <w:trPr>
          <w:trHeight w:val="107"/>
        </w:trPr>
        <w:tc>
          <w:tcPr>
            <w:tcW w:w="7766" w:type="dxa"/>
          </w:tcPr>
          <w:p w14:paraId="43D07F1D" w14:textId="77777777" w:rsidR="006D50F9" w:rsidRDefault="006D50F9">
            <w:pPr>
              <w:tabs>
                <w:tab w:val="left" w:pos="426"/>
                <w:tab w:val="left" w:pos="5670"/>
              </w:tabs>
              <w:spacing w:after="0" w:line="240" w:lineRule="auto"/>
              <w:jc w:val="both"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</w:tr>
    </w:tbl>
    <w:p w14:paraId="6AB5FB9F" w14:textId="77777777" w:rsidR="006D50F9" w:rsidRDefault="006D50F9" w:rsidP="006D50F9">
      <w:pPr>
        <w:pStyle w:val="Default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Une famille avec un enfant à charge en situation de handicap, reconnue comme telle par la MDPH (Maison Départementale des Personnes Handicapées) et ayant droit à l’AEEH (allocation d’éducation de l’enfant handicapé), se voit appliquer le tarif immédiatement inférieur, même si l’enfant accueilli dans l’équipement n’est pas l’enfant porteur de handicap.</w:t>
      </w:r>
    </w:p>
    <w:p w14:paraId="62830463" w14:textId="77777777" w:rsidR="006D50F9" w:rsidRDefault="006D50F9" w:rsidP="006D50F9">
      <w:pPr>
        <w:rPr>
          <w:rFonts w:eastAsia="SimSun" w:cstheme="minorHAnsi"/>
          <w:sz w:val="24"/>
          <w:szCs w:val="24"/>
          <w:lang w:eastAsia="zh-CN" w:bidi="hi-IN"/>
        </w:rPr>
      </w:pPr>
      <w:r>
        <w:rPr>
          <w:rFonts w:eastAsia="SimSun" w:cstheme="minorHAnsi"/>
          <w:sz w:val="24"/>
          <w:szCs w:val="24"/>
          <w:lang w:eastAsia="zh-CN" w:bidi="hi-IN"/>
        </w:rPr>
        <w:t>La mesure s’applique autant de fois qu’il y a d’enfants à charge en situation de handicap dans le foyer.</w:t>
      </w:r>
    </w:p>
    <w:p w14:paraId="574C2CF2" w14:textId="77777777" w:rsidR="006D50F9" w:rsidRDefault="006D50F9" w:rsidP="006D50F9">
      <w:pPr>
        <w:rPr>
          <w:rFonts w:eastAsia="SimSun" w:cstheme="minorHAnsi"/>
          <w:sz w:val="24"/>
          <w:szCs w:val="24"/>
          <w:lang w:eastAsia="zh-CN" w:bidi="hi-IN"/>
        </w:rPr>
      </w:pPr>
    </w:p>
    <w:p w14:paraId="206517BB" w14:textId="77777777" w:rsidR="006D50F9" w:rsidRDefault="006D50F9" w:rsidP="006D50F9">
      <w:pPr>
        <w:ind w:left="-567"/>
        <w:rPr>
          <w:rFonts w:eastAsia="SimSun" w:cstheme="minorHAnsi"/>
          <w:sz w:val="24"/>
          <w:szCs w:val="24"/>
          <w:u w:val="single"/>
          <w:lang w:eastAsia="zh-CN" w:bidi="hi-IN"/>
        </w:rPr>
      </w:pPr>
      <w:r>
        <w:rPr>
          <w:rFonts w:eastAsia="SimSun" w:cstheme="minorHAnsi"/>
          <w:sz w:val="24"/>
          <w:szCs w:val="24"/>
          <w:u w:val="single"/>
          <w:lang w:eastAsia="zh-CN" w:bidi="hi-IN"/>
        </w:rPr>
        <w:t>Les ressources retenues sont celles de l’année N-2 et sont encadrés par un plancher et un plafond</w:t>
      </w:r>
    </w:p>
    <w:p w14:paraId="614C3646" w14:textId="0D80E9A2" w:rsidR="006D50F9" w:rsidRDefault="006D50F9" w:rsidP="006D50F9">
      <w:pPr>
        <w:rPr>
          <w:rFonts w:eastAsia="SimSun" w:cstheme="minorHAnsi"/>
          <w:sz w:val="24"/>
          <w:szCs w:val="24"/>
          <w:lang w:eastAsia="zh-CN" w:bidi="hi-IN"/>
        </w:rPr>
      </w:pPr>
      <w:r>
        <w:rPr>
          <w:rFonts w:eastAsia="SimSun" w:cstheme="minorHAnsi"/>
          <w:sz w:val="24"/>
          <w:szCs w:val="24"/>
          <w:lang w:eastAsia="zh-CN" w:bidi="hi-IN"/>
        </w:rPr>
        <w:t xml:space="preserve">Pour l’année </w:t>
      </w:r>
      <w:r w:rsidR="003F49E2">
        <w:rPr>
          <w:noProof/>
          <w:shd w:val="clear" w:color="auto" w:fill="FFFF00"/>
        </w:rPr>
        <w:t>202</w:t>
      </w:r>
      <w:r w:rsidR="0008264F">
        <w:rPr>
          <w:noProof/>
          <w:shd w:val="clear" w:color="auto" w:fill="FFFF00"/>
        </w:rPr>
        <w:t>5</w:t>
      </w:r>
    </w:p>
    <w:p w14:paraId="43CB175C" w14:textId="51D9E836" w:rsidR="006D50F9" w:rsidRDefault="006D50F9" w:rsidP="006D50F9">
      <w:pPr>
        <w:rPr>
          <w:rFonts w:eastAsia="SimSun" w:cstheme="minorHAnsi"/>
          <w:sz w:val="24"/>
          <w:szCs w:val="24"/>
          <w:lang w:eastAsia="zh-CN" w:bidi="hi-IN"/>
        </w:rPr>
      </w:pPr>
      <w:r>
        <w:rPr>
          <w:rFonts w:eastAsia="SimSun" w:cstheme="minorHAnsi"/>
          <w:sz w:val="24"/>
          <w:szCs w:val="24"/>
          <w:lang w:eastAsia="zh-CN" w:bidi="hi-IN"/>
        </w:rPr>
        <w:t xml:space="preserve">Le plancher mensuel des ressources est de </w:t>
      </w:r>
      <w:r w:rsidR="0008264F">
        <w:rPr>
          <w:noProof/>
          <w:shd w:val="clear" w:color="auto" w:fill="FFFF00"/>
        </w:rPr>
        <w:t>801,00</w:t>
      </w:r>
      <w:r>
        <w:rPr>
          <w:noProof/>
          <w:color w:val="FFFF00"/>
          <w:shd w:val="clear" w:color="auto" w:fill="FFFF00"/>
        </w:rPr>
        <w:t xml:space="preserve"> </w:t>
      </w:r>
      <w:r>
        <w:rPr>
          <w:rFonts w:eastAsia="SimSun" w:cstheme="minorHAnsi"/>
          <w:sz w:val="24"/>
          <w:szCs w:val="24"/>
          <w:lang w:eastAsia="zh-CN" w:bidi="hi-IN"/>
        </w:rPr>
        <w:t>€</w:t>
      </w:r>
    </w:p>
    <w:p w14:paraId="614C0EE5" w14:textId="0C5FFC43" w:rsidR="006D50F9" w:rsidRDefault="006D50F9" w:rsidP="006D50F9">
      <w:pPr>
        <w:rPr>
          <w:rFonts w:eastAsia="SimSun" w:cstheme="minorHAnsi"/>
          <w:sz w:val="24"/>
          <w:szCs w:val="24"/>
          <w:lang w:eastAsia="zh-CN" w:bidi="hi-IN"/>
        </w:rPr>
      </w:pPr>
      <w:r>
        <w:rPr>
          <w:rFonts w:eastAsia="SimSun" w:cstheme="minorHAnsi"/>
          <w:sz w:val="24"/>
          <w:szCs w:val="24"/>
          <w:lang w:eastAsia="zh-CN" w:bidi="hi-IN"/>
        </w:rPr>
        <w:t>Le plafond mensuel des ressources est de</w:t>
      </w:r>
      <w:r w:rsidRPr="0008264F">
        <w:rPr>
          <w:rFonts w:eastAsia="SimSun" w:cstheme="minorHAnsi"/>
          <w:sz w:val="24"/>
          <w:szCs w:val="24"/>
          <w:lang w:eastAsia="zh-CN" w:bidi="hi-IN"/>
        </w:rPr>
        <w:t xml:space="preserve"> </w:t>
      </w:r>
      <w:r w:rsidR="0008264F">
        <w:rPr>
          <w:noProof/>
          <w:shd w:val="clear" w:color="auto" w:fill="FFFF00"/>
        </w:rPr>
        <w:t>7</w:t>
      </w:r>
      <w:r w:rsidR="00486D40">
        <w:rPr>
          <w:noProof/>
          <w:shd w:val="clear" w:color="auto" w:fill="FFFF00"/>
        </w:rPr>
        <w:t xml:space="preserve"> </w:t>
      </w:r>
      <w:r w:rsidR="0008264F">
        <w:rPr>
          <w:noProof/>
          <w:shd w:val="clear" w:color="auto" w:fill="FFFF00"/>
        </w:rPr>
        <w:t>000,00</w:t>
      </w:r>
      <w:r w:rsidRPr="0008264F">
        <w:rPr>
          <w:noProof/>
          <w:shd w:val="clear" w:color="auto" w:fill="FFFF00"/>
        </w:rPr>
        <w:t xml:space="preserve"> </w:t>
      </w:r>
      <w:r>
        <w:rPr>
          <w:rFonts w:eastAsia="SimSun" w:cstheme="minorHAnsi"/>
          <w:sz w:val="24"/>
          <w:szCs w:val="24"/>
          <w:lang w:eastAsia="zh-CN" w:bidi="hi-IN"/>
        </w:rPr>
        <w:t>€</w:t>
      </w:r>
      <w:r w:rsidR="0008264F">
        <w:rPr>
          <w:rFonts w:eastAsia="SimSun" w:cstheme="minorHAnsi"/>
          <w:sz w:val="24"/>
          <w:szCs w:val="24"/>
          <w:lang w:eastAsia="zh-CN" w:bidi="hi-IN"/>
        </w:rPr>
        <w:t xml:space="preserve"> puis </w:t>
      </w:r>
      <w:r w:rsidR="0008264F" w:rsidRPr="0008264F">
        <w:rPr>
          <w:rFonts w:eastAsia="SimSun" w:cstheme="minorHAnsi"/>
          <w:sz w:val="24"/>
          <w:szCs w:val="24"/>
          <w:highlight w:val="yellow"/>
          <w:lang w:eastAsia="zh-CN" w:bidi="hi-IN"/>
        </w:rPr>
        <w:t>8</w:t>
      </w:r>
      <w:r w:rsidR="00486D40">
        <w:rPr>
          <w:rFonts w:eastAsia="SimSun" w:cstheme="minorHAnsi"/>
          <w:sz w:val="24"/>
          <w:szCs w:val="24"/>
          <w:highlight w:val="yellow"/>
          <w:lang w:eastAsia="zh-CN" w:bidi="hi-IN"/>
        </w:rPr>
        <w:t xml:space="preserve"> </w:t>
      </w:r>
      <w:r w:rsidR="0008264F" w:rsidRPr="0008264F">
        <w:rPr>
          <w:rFonts w:eastAsia="SimSun" w:cstheme="minorHAnsi"/>
          <w:sz w:val="24"/>
          <w:szCs w:val="24"/>
          <w:highlight w:val="yellow"/>
          <w:lang w:eastAsia="zh-CN" w:bidi="hi-IN"/>
        </w:rPr>
        <w:t>500,00</w:t>
      </w:r>
      <w:r w:rsidR="0008264F">
        <w:rPr>
          <w:rFonts w:eastAsia="SimSun" w:cstheme="minorHAnsi"/>
          <w:sz w:val="24"/>
          <w:szCs w:val="24"/>
          <w:lang w:eastAsia="zh-CN" w:bidi="hi-IN"/>
        </w:rPr>
        <w:t>€ à compter de septembre 2025</w:t>
      </w:r>
    </w:p>
    <w:p w14:paraId="3542E30D" w14:textId="77777777" w:rsidR="003F49E2" w:rsidRDefault="003F49E2">
      <w:pPr>
        <w:rPr>
          <w:noProof/>
          <w:color w:val="FFFF00"/>
          <w:shd w:val="clear" w:color="auto" w:fill="FFFF00"/>
        </w:rPr>
      </w:pPr>
    </w:p>
    <w:p w14:paraId="174FE6ED" w14:textId="620D3998" w:rsidR="003F49E2" w:rsidRDefault="003F49E2">
      <w:pPr>
        <w:rPr>
          <w:noProof/>
          <w:color w:val="FFFF00"/>
          <w:shd w:val="clear" w:color="auto" w:fill="FFFF00"/>
        </w:rPr>
      </w:pPr>
      <w:r>
        <w:rPr>
          <w:noProof/>
          <w:color w:val="FFFF00"/>
          <w:shd w:val="clear" w:color="auto" w:fill="FFFF00"/>
        </w:rPr>
        <w:br w:type="page"/>
      </w:r>
    </w:p>
    <w:p w14:paraId="005ACCE2" w14:textId="16A69A57" w:rsidR="00BA154F" w:rsidRDefault="009D0C40" w:rsidP="007246E6">
      <w:pPr>
        <w:rPr>
          <w:rFonts w:cstheme="minorHAnsi"/>
          <w:b/>
          <w:bCs/>
          <w:i/>
          <w:iCs/>
          <w:sz w:val="40"/>
          <w:szCs w:val="40"/>
          <w:u w:val="single"/>
        </w:rPr>
      </w:pPr>
      <w:r w:rsidRPr="00F4466B">
        <w:rPr>
          <w:rFonts w:cstheme="minorHAnsi"/>
          <w:b/>
          <w:bCs/>
          <w:i/>
          <w:iCs/>
          <w:sz w:val="40"/>
          <w:szCs w:val="40"/>
          <w:u w:val="single"/>
        </w:rPr>
        <w:lastRenderedPageBreak/>
        <w:t>Annexe N°</w:t>
      </w:r>
      <w:r w:rsidR="00162C05">
        <w:rPr>
          <w:rFonts w:cstheme="minorHAnsi"/>
          <w:b/>
          <w:bCs/>
          <w:i/>
          <w:iCs/>
          <w:sz w:val="40"/>
          <w:szCs w:val="40"/>
          <w:u w:val="single"/>
        </w:rPr>
        <w:t>2</w:t>
      </w:r>
      <w:r w:rsidR="00BA154F">
        <w:rPr>
          <w:rFonts w:cstheme="minorHAnsi"/>
          <w:b/>
          <w:bCs/>
          <w:i/>
          <w:iCs/>
          <w:sz w:val="40"/>
          <w:szCs w:val="40"/>
          <w:u w:val="single"/>
        </w:rPr>
        <w:t> :</w:t>
      </w:r>
    </w:p>
    <w:p w14:paraId="42F9230C" w14:textId="58EC67E6" w:rsidR="009D0C40" w:rsidRPr="00BA154F" w:rsidRDefault="009D0C40" w:rsidP="00BA154F">
      <w:pPr>
        <w:jc w:val="both"/>
        <w:rPr>
          <w:rFonts w:cstheme="minorHAnsi"/>
          <w:b/>
          <w:bCs/>
          <w:sz w:val="40"/>
          <w:szCs w:val="40"/>
        </w:rPr>
      </w:pPr>
      <w:r w:rsidRPr="00BA154F">
        <w:rPr>
          <w:rFonts w:cstheme="minorHAnsi"/>
          <w:b/>
          <w:bCs/>
          <w:sz w:val="40"/>
          <w:szCs w:val="40"/>
        </w:rPr>
        <w:t>Protocole détaillant les mesures à prendre dans les situations d’urgence</w:t>
      </w:r>
    </w:p>
    <w:p w14:paraId="454D4A70" w14:textId="412D7EE8" w:rsidR="009D0C40" w:rsidRDefault="009D0C40" w:rsidP="009D0C40">
      <w:pPr>
        <w:ind w:left="360"/>
        <w:jc w:val="both"/>
        <w:rPr>
          <w:rFonts w:cstheme="minorHAnsi"/>
          <w:b/>
          <w:bCs/>
          <w:i/>
          <w:iCs/>
          <w:sz w:val="40"/>
          <w:szCs w:val="40"/>
        </w:rPr>
      </w:pPr>
    </w:p>
    <w:p w14:paraId="096A6A6B" w14:textId="52814012" w:rsidR="009D0C40" w:rsidRDefault="009D0C40" w:rsidP="009D0C40">
      <w:pPr>
        <w:ind w:left="360"/>
        <w:jc w:val="both"/>
        <w:rPr>
          <w:rFonts w:cstheme="minorHAnsi"/>
          <w:b/>
          <w:bCs/>
          <w:i/>
          <w:iCs/>
          <w:sz w:val="40"/>
          <w:szCs w:val="40"/>
        </w:rPr>
      </w:pPr>
    </w:p>
    <w:p w14:paraId="4383CB08" w14:textId="3210B93D" w:rsidR="009D0C40" w:rsidRDefault="009D0C40" w:rsidP="009D0C40">
      <w:pPr>
        <w:ind w:left="360"/>
        <w:jc w:val="both"/>
        <w:rPr>
          <w:rFonts w:cstheme="minorHAnsi"/>
          <w:b/>
          <w:bCs/>
          <w:i/>
          <w:iCs/>
          <w:sz w:val="40"/>
          <w:szCs w:val="40"/>
        </w:rPr>
      </w:pPr>
    </w:p>
    <w:p w14:paraId="469F3001" w14:textId="64015DD8" w:rsidR="009D0C40" w:rsidRDefault="009D0C40" w:rsidP="009D0C40">
      <w:pPr>
        <w:ind w:left="360"/>
        <w:jc w:val="both"/>
        <w:rPr>
          <w:rFonts w:cstheme="minorHAnsi"/>
          <w:b/>
          <w:bCs/>
          <w:i/>
          <w:iCs/>
          <w:sz w:val="40"/>
          <w:szCs w:val="40"/>
        </w:rPr>
      </w:pPr>
    </w:p>
    <w:p w14:paraId="237A0C40" w14:textId="1C34B27E" w:rsidR="009D0C40" w:rsidRDefault="009D0C40" w:rsidP="009D0C40">
      <w:pPr>
        <w:ind w:left="360"/>
        <w:jc w:val="both"/>
        <w:rPr>
          <w:rFonts w:cstheme="minorHAnsi"/>
          <w:b/>
          <w:bCs/>
          <w:i/>
          <w:iCs/>
          <w:sz w:val="40"/>
          <w:szCs w:val="40"/>
        </w:rPr>
      </w:pPr>
    </w:p>
    <w:p w14:paraId="2CB04AF1" w14:textId="0237B7C0" w:rsidR="009D0C40" w:rsidRDefault="009D0C40" w:rsidP="009D0C40">
      <w:pPr>
        <w:ind w:left="360"/>
        <w:jc w:val="both"/>
        <w:rPr>
          <w:rFonts w:cstheme="minorHAnsi"/>
          <w:b/>
          <w:bCs/>
          <w:i/>
          <w:iCs/>
          <w:sz w:val="40"/>
          <w:szCs w:val="40"/>
        </w:rPr>
      </w:pPr>
    </w:p>
    <w:p w14:paraId="2E90FD12" w14:textId="0B49577D" w:rsidR="009D0C40" w:rsidRDefault="009D0C40" w:rsidP="009D0C40">
      <w:pPr>
        <w:ind w:left="360"/>
        <w:jc w:val="both"/>
        <w:rPr>
          <w:rFonts w:cstheme="minorHAnsi"/>
          <w:b/>
          <w:bCs/>
          <w:i/>
          <w:iCs/>
          <w:sz w:val="40"/>
          <w:szCs w:val="40"/>
        </w:rPr>
      </w:pPr>
    </w:p>
    <w:p w14:paraId="17AE0684" w14:textId="0A3CC0F6" w:rsidR="009D0C40" w:rsidRDefault="009D0C40" w:rsidP="009D0C40">
      <w:pPr>
        <w:ind w:left="360"/>
        <w:jc w:val="both"/>
        <w:rPr>
          <w:rFonts w:cstheme="minorHAnsi"/>
          <w:b/>
          <w:bCs/>
          <w:i/>
          <w:iCs/>
          <w:sz w:val="40"/>
          <w:szCs w:val="40"/>
        </w:rPr>
      </w:pPr>
    </w:p>
    <w:p w14:paraId="57C34A06" w14:textId="79FBABE8" w:rsidR="009D0C40" w:rsidRDefault="009D0C40" w:rsidP="009D0C40">
      <w:pPr>
        <w:ind w:left="360"/>
        <w:jc w:val="both"/>
        <w:rPr>
          <w:rFonts w:cstheme="minorHAnsi"/>
          <w:b/>
          <w:bCs/>
          <w:i/>
          <w:iCs/>
          <w:sz w:val="40"/>
          <w:szCs w:val="40"/>
        </w:rPr>
      </w:pPr>
    </w:p>
    <w:p w14:paraId="46FEDA6B" w14:textId="3A0E0D85" w:rsidR="009D0C40" w:rsidRDefault="009D0C40" w:rsidP="009D0C40">
      <w:pPr>
        <w:ind w:left="360"/>
        <w:jc w:val="both"/>
        <w:rPr>
          <w:rFonts w:cstheme="minorHAnsi"/>
          <w:b/>
          <w:bCs/>
          <w:i/>
          <w:iCs/>
          <w:sz w:val="40"/>
          <w:szCs w:val="40"/>
        </w:rPr>
      </w:pPr>
    </w:p>
    <w:p w14:paraId="48296834" w14:textId="778F7844" w:rsidR="009D0C40" w:rsidRDefault="009D0C40" w:rsidP="009D0C40">
      <w:pPr>
        <w:ind w:left="360"/>
        <w:jc w:val="both"/>
        <w:rPr>
          <w:rFonts w:cstheme="minorHAnsi"/>
          <w:b/>
          <w:bCs/>
          <w:i/>
          <w:iCs/>
          <w:sz w:val="40"/>
          <w:szCs w:val="40"/>
        </w:rPr>
      </w:pPr>
    </w:p>
    <w:p w14:paraId="5605BFB0" w14:textId="3597ADDC" w:rsidR="009D0C40" w:rsidRDefault="009D0C40" w:rsidP="009D0C40">
      <w:pPr>
        <w:ind w:left="360"/>
        <w:jc w:val="both"/>
        <w:rPr>
          <w:rFonts w:cstheme="minorHAnsi"/>
          <w:b/>
          <w:bCs/>
          <w:i/>
          <w:iCs/>
          <w:sz w:val="40"/>
          <w:szCs w:val="40"/>
        </w:rPr>
      </w:pPr>
    </w:p>
    <w:p w14:paraId="16F5B27B" w14:textId="6ACCDF30" w:rsidR="009D0C40" w:rsidRDefault="009D0C40" w:rsidP="009D0C40">
      <w:pPr>
        <w:ind w:left="360"/>
        <w:jc w:val="both"/>
        <w:rPr>
          <w:rFonts w:cstheme="minorHAnsi"/>
          <w:b/>
          <w:bCs/>
          <w:i/>
          <w:iCs/>
          <w:sz w:val="40"/>
          <w:szCs w:val="40"/>
        </w:rPr>
      </w:pPr>
    </w:p>
    <w:p w14:paraId="509B31B8" w14:textId="6CCF2E4B" w:rsidR="009D0C40" w:rsidRDefault="009D0C40" w:rsidP="009D0C40">
      <w:pPr>
        <w:ind w:left="360"/>
        <w:jc w:val="both"/>
        <w:rPr>
          <w:rFonts w:cstheme="minorHAnsi"/>
          <w:b/>
          <w:bCs/>
          <w:i/>
          <w:iCs/>
          <w:sz w:val="40"/>
          <w:szCs w:val="40"/>
        </w:rPr>
      </w:pPr>
    </w:p>
    <w:p w14:paraId="632FD3E7" w14:textId="3CE12B0C" w:rsidR="009D0C40" w:rsidRDefault="009D0C40" w:rsidP="009D0C40">
      <w:pPr>
        <w:ind w:left="360"/>
        <w:jc w:val="both"/>
        <w:rPr>
          <w:rFonts w:cstheme="minorHAnsi"/>
          <w:b/>
          <w:bCs/>
          <w:i/>
          <w:iCs/>
          <w:sz w:val="40"/>
          <w:szCs w:val="40"/>
        </w:rPr>
      </w:pPr>
    </w:p>
    <w:p w14:paraId="253D34F1" w14:textId="3824C344" w:rsidR="009D0C40" w:rsidRDefault="009D0C40" w:rsidP="009D0C40">
      <w:pPr>
        <w:ind w:left="360"/>
        <w:jc w:val="both"/>
        <w:rPr>
          <w:rFonts w:cstheme="minorHAnsi"/>
          <w:b/>
          <w:bCs/>
          <w:i/>
          <w:iCs/>
          <w:sz w:val="40"/>
          <w:szCs w:val="40"/>
        </w:rPr>
      </w:pPr>
    </w:p>
    <w:p w14:paraId="7563C6A4" w14:textId="28C503FC" w:rsidR="004F4BCC" w:rsidRDefault="004F4BCC">
      <w:pPr>
        <w:rPr>
          <w:rFonts w:cstheme="minorHAnsi"/>
          <w:b/>
          <w:bCs/>
          <w:i/>
          <w:iCs/>
          <w:sz w:val="40"/>
          <w:szCs w:val="40"/>
        </w:rPr>
      </w:pPr>
      <w:r>
        <w:rPr>
          <w:rFonts w:cstheme="minorHAnsi"/>
          <w:b/>
          <w:bCs/>
          <w:i/>
          <w:iCs/>
          <w:sz w:val="40"/>
          <w:szCs w:val="40"/>
        </w:rPr>
        <w:br w:type="page"/>
      </w:r>
    </w:p>
    <w:p w14:paraId="10FC11D9" w14:textId="5646BB32" w:rsidR="00BA154F" w:rsidRDefault="009D0C40" w:rsidP="009D0C40">
      <w:pPr>
        <w:ind w:left="360"/>
        <w:jc w:val="both"/>
        <w:rPr>
          <w:rFonts w:cstheme="minorHAnsi"/>
          <w:b/>
          <w:bCs/>
          <w:i/>
          <w:iCs/>
          <w:sz w:val="40"/>
          <w:szCs w:val="40"/>
          <w:u w:val="single"/>
        </w:rPr>
      </w:pPr>
      <w:r w:rsidRPr="00F4466B">
        <w:rPr>
          <w:rFonts w:cstheme="minorHAnsi"/>
          <w:b/>
          <w:bCs/>
          <w:i/>
          <w:iCs/>
          <w:sz w:val="40"/>
          <w:szCs w:val="40"/>
          <w:u w:val="single"/>
        </w:rPr>
        <w:lastRenderedPageBreak/>
        <w:t>Annexe N°</w:t>
      </w:r>
      <w:r w:rsidR="00162C05">
        <w:rPr>
          <w:rFonts w:cstheme="minorHAnsi"/>
          <w:b/>
          <w:bCs/>
          <w:i/>
          <w:iCs/>
          <w:sz w:val="40"/>
          <w:szCs w:val="40"/>
          <w:u w:val="single"/>
        </w:rPr>
        <w:t>3</w:t>
      </w:r>
      <w:r w:rsidR="00BA154F">
        <w:rPr>
          <w:rFonts w:cstheme="minorHAnsi"/>
          <w:b/>
          <w:bCs/>
          <w:i/>
          <w:iCs/>
          <w:sz w:val="40"/>
          <w:szCs w:val="40"/>
          <w:u w:val="single"/>
        </w:rPr>
        <w:t> :</w:t>
      </w:r>
    </w:p>
    <w:p w14:paraId="6AC26CB5" w14:textId="0395481C" w:rsidR="009D0C40" w:rsidRPr="00BA154F" w:rsidRDefault="009D0C40" w:rsidP="009D0C40">
      <w:pPr>
        <w:ind w:left="360"/>
        <w:jc w:val="both"/>
        <w:rPr>
          <w:rFonts w:cstheme="minorHAnsi"/>
          <w:b/>
          <w:bCs/>
          <w:sz w:val="40"/>
          <w:szCs w:val="40"/>
        </w:rPr>
      </w:pPr>
      <w:r w:rsidRPr="00BA154F">
        <w:rPr>
          <w:rFonts w:cstheme="minorHAnsi"/>
          <w:b/>
          <w:bCs/>
          <w:sz w:val="40"/>
          <w:szCs w:val="40"/>
        </w:rPr>
        <w:t>Protocole détaillant les mesures d’hygiène générale et les mesures d’hygiène renforcées en cas de maladie contagieuse ou d’épidémie</w:t>
      </w:r>
    </w:p>
    <w:p w14:paraId="17BAC357" w14:textId="72E4A264" w:rsidR="009D0C40" w:rsidRDefault="009D0C40" w:rsidP="009D0C40">
      <w:pPr>
        <w:ind w:left="360"/>
        <w:jc w:val="both"/>
        <w:rPr>
          <w:rFonts w:cstheme="minorHAnsi"/>
          <w:b/>
          <w:bCs/>
          <w:i/>
          <w:iCs/>
          <w:sz w:val="40"/>
          <w:szCs w:val="40"/>
        </w:rPr>
      </w:pPr>
    </w:p>
    <w:p w14:paraId="4836C299" w14:textId="77D4538D" w:rsidR="009D0C40" w:rsidRDefault="009D0C40" w:rsidP="009D0C40">
      <w:pPr>
        <w:ind w:left="360"/>
        <w:jc w:val="both"/>
        <w:rPr>
          <w:rFonts w:cstheme="minorHAnsi"/>
          <w:b/>
          <w:bCs/>
          <w:i/>
          <w:iCs/>
          <w:sz w:val="40"/>
          <w:szCs w:val="40"/>
        </w:rPr>
      </w:pPr>
    </w:p>
    <w:p w14:paraId="27963E9C" w14:textId="49ECC036" w:rsidR="009D0C40" w:rsidRDefault="009D0C40" w:rsidP="009D0C40">
      <w:pPr>
        <w:ind w:left="360"/>
        <w:jc w:val="both"/>
        <w:rPr>
          <w:rFonts w:cstheme="minorHAnsi"/>
          <w:b/>
          <w:bCs/>
          <w:i/>
          <w:iCs/>
          <w:sz w:val="40"/>
          <w:szCs w:val="40"/>
        </w:rPr>
      </w:pPr>
    </w:p>
    <w:p w14:paraId="1A96B3C8" w14:textId="227BC32B" w:rsidR="009D0C40" w:rsidRDefault="009D0C40" w:rsidP="009D0C40">
      <w:pPr>
        <w:ind w:left="360"/>
        <w:jc w:val="both"/>
        <w:rPr>
          <w:rFonts w:cstheme="minorHAnsi"/>
          <w:b/>
          <w:bCs/>
          <w:i/>
          <w:iCs/>
          <w:sz w:val="40"/>
          <w:szCs w:val="40"/>
        </w:rPr>
      </w:pPr>
    </w:p>
    <w:p w14:paraId="00FB155A" w14:textId="3B6ED12C" w:rsidR="009D0C40" w:rsidRDefault="009D0C40" w:rsidP="009D0C40">
      <w:pPr>
        <w:ind w:left="360"/>
        <w:jc w:val="both"/>
        <w:rPr>
          <w:rFonts w:cstheme="minorHAnsi"/>
          <w:b/>
          <w:bCs/>
          <w:i/>
          <w:iCs/>
          <w:sz w:val="40"/>
          <w:szCs w:val="40"/>
        </w:rPr>
      </w:pPr>
    </w:p>
    <w:p w14:paraId="255B56A9" w14:textId="3C184FE3" w:rsidR="009D0C40" w:rsidRDefault="009D0C40" w:rsidP="009D0C40">
      <w:pPr>
        <w:ind w:left="360"/>
        <w:jc w:val="both"/>
        <w:rPr>
          <w:rFonts w:cstheme="minorHAnsi"/>
          <w:b/>
          <w:bCs/>
          <w:i/>
          <w:iCs/>
          <w:sz w:val="40"/>
          <w:szCs w:val="40"/>
        </w:rPr>
      </w:pPr>
    </w:p>
    <w:p w14:paraId="0BBD7DAD" w14:textId="7F8B10E3" w:rsidR="009D0C40" w:rsidRDefault="009D0C40" w:rsidP="009D0C40">
      <w:pPr>
        <w:ind w:left="360"/>
        <w:jc w:val="both"/>
        <w:rPr>
          <w:rFonts w:cstheme="minorHAnsi"/>
          <w:b/>
          <w:bCs/>
          <w:i/>
          <w:iCs/>
          <w:sz w:val="40"/>
          <w:szCs w:val="40"/>
        </w:rPr>
      </w:pPr>
    </w:p>
    <w:p w14:paraId="1513D9C4" w14:textId="3595ED13" w:rsidR="009D0C40" w:rsidRDefault="009D0C40" w:rsidP="009D0C40">
      <w:pPr>
        <w:ind w:left="360"/>
        <w:jc w:val="both"/>
        <w:rPr>
          <w:rFonts w:cstheme="minorHAnsi"/>
          <w:b/>
          <w:bCs/>
          <w:i/>
          <w:iCs/>
          <w:sz w:val="40"/>
          <w:szCs w:val="40"/>
        </w:rPr>
      </w:pPr>
    </w:p>
    <w:p w14:paraId="53B4C692" w14:textId="5932B29E" w:rsidR="009D0C40" w:rsidRDefault="009D0C40" w:rsidP="009D0C40">
      <w:pPr>
        <w:ind w:left="360"/>
        <w:jc w:val="both"/>
        <w:rPr>
          <w:rFonts w:cstheme="minorHAnsi"/>
          <w:b/>
          <w:bCs/>
          <w:i/>
          <w:iCs/>
          <w:sz w:val="40"/>
          <w:szCs w:val="40"/>
        </w:rPr>
      </w:pPr>
    </w:p>
    <w:p w14:paraId="08FB409A" w14:textId="29EA0852" w:rsidR="009D0C40" w:rsidRDefault="009D0C40" w:rsidP="009D0C40">
      <w:pPr>
        <w:ind w:left="360"/>
        <w:jc w:val="both"/>
        <w:rPr>
          <w:rFonts w:cstheme="minorHAnsi"/>
          <w:b/>
          <w:bCs/>
          <w:i/>
          <w:iCs/>
          <w:sz w:val="40"/>
          <w:szCs w:val="40"/>
        </w:rPr>
      </w:pPr>
    </w:p>
    <w:p w14:paraId="124E0A5B" w14:textId="56F0135C" w:rsidR="009D0C40" w:rsidRDefault="009D0C40" w:rsidP="009D0C40">
      <w:pPr>
        <w:ind w:left="360"/>
        <w:jc w:val="both"/>
        <w:rPr>
          <w:rFonts w:cstheme="minorHAnsi"/>
          <w:b/>
          <w:bCs/>
          <w:i/>
          <w:iCs/>
          <w:sz w:val="40"/>
          <w:szCs w:val="40"/>
        </w:rPr>
      </w:pPr>
    </w:p>
    <w:p w14:paraId="53238324" w14:textId="146AEA4D" w:rsidR="009D0C40" w:rsidRDefault="009D0C40" w:rsidP="009D0C40">
      <w:pPr>
        <w:ind w:left="360"/>
        <w:jc w:val="both"/>
        <w:rPr>
          <w:rFonts w:cstheme="minorHAnsi"/>
          <w:b/>
          <w:bCs/>
          <w:i/>
          <w:iCs/>
          <w:sz w:val="40"/>
          <w:szCs w:val="40"/>
        </w:rPr>
      </w:pPr>
    </w:p>
    <w:p w14:paraId="64AB46DD" w14:textId="19CA83A6" w:rsidR="009D0C40" w:rsidRDefault="009D0C40" w:rsidP="009D0C40">
      <w:pPr>
        <w:ind w:left="360"/>
        <w:jc w:val="both"/>
        <w:rPr>
          <w:rFonts w:cstheme="minorHAnsi"/>
          <w:b/>
          <w:bCs/>
          <w:i/>
          <w:iCs/>
          <w:sz w:val="40"/>
          <w:szCs w:val="40"/>
        </w:rPr>
      </w:pPr>
    </w:p>
    <w:p w14:paraId="09293859" w14:textId="0D6354EC" w:rsidR="009D0C40" w:rsidRDefault="009D0C40" w:rsidP="009D0C40">
      <w:pPr>
        <w:ind w:left="360"/>
        <w:jc w:val="both"/>
        <w:rPr>
          <w:rFonts w:cstheme="minorHAnsi"/>
          <w:b/>
          <w:bCs/>
          <w:i/>
          <w:iCs/>
          <w:sz w:val="40"/>
          <w:szCs w:val="40"/>
        </w:rPr>
      </w:pPr>
    </w:p>
    <w:p w14:paraId="36BDAA1E" w14:textId="418D3B7D" w:rsidR="004F4BCC" w:rsidRDefault="004F4BCC">
      <w:pPr>
        <w:rPr>
          <w:rFonts w:cstheme="minorHAnsi"/>
          <w:b/>
          <w:bCs/>
          <w:i/>
          <w:iCs/>
          <w:sz w:val="40"/>
          <w:szCs w:val="40"/>
        </w:rPr>
      </w:pPr>
      <w:r>
        <w:rPr>
          <w:rFonts w:cstheme="minorHAnsi"/>
          <w:b/>
          <w:bCs/>
          <w:i/>
          <w:iCs/>
          <w:sz w:val="40"/>
          <w:szCs w:val="40"/>
        </w:rPr>
        <w:br w:type="page"/>
      </w:r>
    </w:p>
    <w:p w14:paraId="73ED2271" w14:textId="51AB623A" w:rsidR="00BA154F" w:rsidRDefault="009D0C40" w:rsidP="009D0C40">
      <w:pPr>
        <w:ind w:left="360"/>
        <w:jc w:val="both"/>
        <w:rPr>
          <w:rFonts w:cstheme="minorHAnsi"/>
          <w:b/>
          <w:bCs/>
          <w:i/>
          <w:iCs/>
          <w:sz w:val="40"/>
          <w:szCs w:val="40"/>
          <w:u w:val="single"/>
        </w:rPr>
      </w:pPr>
      <w:r w:rsidRPr="00F4466B">
        <w:rPr>
          <w:rFonts w:cstheme="minorHAnsi"/>
          <w:b/>
          <w:bCs/>
          <w:i/>
          <w:iCs/>
          <w:sz w:val="40"/>
          <w:szCs w:val="40"/>
          <w:u w:val="single"/>
        </w:rPr>
        <w:lastRenderedPageBreak/>
        <w:t>Annexe N°</w:t>
      </w:r>
      <w:r w:rsidR="00162C05">
        <w:rPr>
          <w:rFonts w:cstheme="minorHAnsi"/>
          <w:b/>
          <w:bCs/>
          <w:i/>
          <w:iCs/>
          <w:sz w:val="40"/>
          <w:szCs w:val="40"/>
          <w:u w:val="single"/>
        </w:rPr>
        <w:t>4</w:t>
      </w:r>
      <w:r w:rsidR="00BA154F">
        <w:rPr>
          <w:rFonts w:cstheme="minorHAnsi"/>
          <w:b/>
          <w:bCs/>
          <w:i/>
          <w:iCs/>
          <w:sz w:val="40"/>
          <w:szCs w:val="40"/>
          <w:u w:val="single"/>
        </w:rPr>
        <w:t> :</w:t>
      </w:r>
    </w:p>
    <w:p w14:paraId="3FD1446E" w14:textId="728859E2" w:rsidR="009D0C40" w:rsidRPr="00BA154F" w:rsidRDefault="009D0C40" w:rsidP="00BA154F">
      <w:pPr>
        <w:ind w:left="360"/>
        <w:jc w:val="both"/>
        <w:rPr>
          <w:rFonts w:cstheme="minorHAnsi"/>
          <w:b/>
          <w:bCs/>
          <w:sz w:val="40"/>
          <w:szCs w:val="40"/>
        </w:rPr>
      </w:pPr>
      <w:r w:rsidRPr="00BA154F">
        <w:rPr>
          <w:rFonts w:cstheme="minorHAnsi"/>
          <w:b/>
          <w:bCs/>
          <w:sz w:val="40"/>
          <w:szCs w:val="40"/>
        </w:rPr>
        <w:t>Protocole détaillant les modalités de délivrance de soins spécifiques, occasionnels ou réguliers</w:t>
      </w:r>
    </w:p>
    <w:p w14:paraId="3E3DE59D" w14:textId="679E8A61" w:rsidR="009D0C40" w:rsidRDefault="009D0C40" w:rsidP="009D0C40">
      <w:pPr>
        <w:ind w:left="360"/>
        <w:jc w:val="both"/>
        <w:rPr>
          <w:rFonts w:cstheme="minorHAnsi"/>
          <w:b/>
          <w:bCs/>
          <w:i/>
          <w:iCs/>
          <w:sz w:val="40"/>
          <w:szCs w:val="40"/>
        </w:rPr>
      </w:pPr>
    </w:p>
    <w:p w14:paraId="482F9CFB" w14:textId="65A618AE" w:rsidR="009D0C40" w:rsidRDefault="009D0C40" w:rsidP="009D0C40">
      <w:pPr>
        <w:ind w:left="360"/>
        <w:jc w:val="both"/>
        <w:rPr>
          <w:rFonts w:cstheme="minorHAnsi"/>
          <w:b/>
          <w:bCs/>
          <w:i/>
          <w:iCs/>
          <w:sz w:val="40"/>
          <w:szCs w:val="40"/>
        </w:rPr>
      </w:pPr>
    </w:p>
    <w:p w14:paraId="300DC0B3" w14:textId="1AA665AD" w:rsidR="009D0C40" w:rsidRDefault="009D0C40" w:rsidP="009D0C40">
      <w:pPr>
        <w:ind w:left="360"/>
        <w:jc w:val="both"/>
        <w:rPr>
          <w:rFonts w:cstheme="minorHAnsi"/>
          <w:b/>
          <w:bCs/>
          <w:i/>
          <w:iCs/>
          <w:sz w:val="40"/>
          <w:szCs w:val="40"/>
        </w:rPr>
      </w:pPr>
    </w:p>
    <w:p w14:paraId="7C975EBB" w14:textId="561A37AD" w:rsidR="009D0C40" w:rsidRDefault="009D0C40" w:rsidP="009D0C40">
      <w:pPr>
        <w:ind w:left="360"/>
        <w:jc w:val="both"/>
        <w:rPr>
          <w:rFonts w:cstheme="minorHAnsi"/>
          <w:b/>
          <w:bCs/>
          <w:i/>
          <w:iCs/>
          <w:sz w:val="40"/>
          <w:szCs w:val="40"/>
        </w:rPr>
      </w:pPr>
    </w:p>
    <w:p w14:paraId="46D6B88C" w14:textId="36729E63" w:rsidR="009D0C40" w:rsidRDefault="009D0C40" w:rsidP="009D0C40">
      <w:pPr>
        <w:ind w:left="360"/>
        <w:jc w:val="both"/>
        <w:rPr>
          <w:rFonts w:cstheme="minorHAnsi"/>
          <w:b/>
          <w:bCs/>
          <w:i/>
          <w:iCs/>
          <w:sz w:val="40"/>
          <w:szCs w:val="40"/>
        </w:rPr>
      </w:pPr>
    </w:p>
    <w:p w14:paraId="66331966" w14:textId="51624B4D" w:rsidR="009D0C40" w:rsidRDefault="009D0C40" w:rsidP="009D0C40">
      <w:pPr>
        <w:ind w:left="360"/>
        <w:jc w:val="both"/>
        <w:rPr>
          <w:rFonts w:cstheme="minorHAnsi"/>
          <w:b/>
          <w:bCs/>
          <w:i/>
          <w:iCs/>
          <w:sz w:val="40"/>
          <w:szCs w:val="40"/>
        </w:rPr>
      </w:pPr>
    </w:p>
    <w:p w14:paraId="42EF9C5E" w14:textId="7D4EA25A" w:rsidR="009D0C40" w:rsidRDefault="009D0C40" w:rsidP="009D0C40">
      <w:pPr>
        <w:ind w:left="360"/>
        <w:jc w:val="both"/>
        <w:rPr>
          <w:rFonts w:cstheme="minorHAnsi"/>
          <w:b/>
          <w:bCs/>
          <w:i/>
          <w:iCs/>
          <w:sz w:val="40"/>
          <w:szCs w:val="40"/>
        </w:rPr>
      </w:pPr>
    </w:p>
    <w:p w14:paraId="4CB75F97" w14:textId="31DAF84D" w:rsidR="009D0C40" w:rsidRDefault="009D0C40" w:rsidP="009D0C40">
      <w:pPr>
        <w:ind w:left="360"/>
        <w:jc w:val="both"/>
        <w:rPr>
          <w:rFonts w:cstheme="minorHAnsi"/>
          <w:b/>
          <w:bCs/>
          <w:i/>
          <w:iCs/>
          <w:sz w:val="40"/>
          <w:szCs w:val="40"/>
        </w:rPr>
      </w:pPr>
    </w:p>
    <w:p w14:paraId="387470A6" w14:textId="66125F80" w:rsidR="009D0C40" w:rsidRDefault="009D0C40" w:rsidP="009D0C40">
      <w:pPr>
        <w:ind w:left="360"/>
        <w:jc w:val="both"/>
        <w:rPr>
          <w:rFonts w:cstheme="minorHAnsi"/>
          <w:b/>
          <w:bCs/>
          <w:i/>
          <w:iCs/>
          <w:sz w:val="40"/>
          <w:szCs w:val="40"/>
        </w:rPr>
      </w:pPr>
    </w:p>
    <w:p w14:paraId="69E6B17A" w14:textId="52337873" w:rsidR="009D0C40" w:rsidRDefault="009D0C40" w:rsidP="009D0C40">
      <w:pPr>
        <w:ind w:left="360"/>
        <w:jc w:val="both"/>
        <w:rPr>
          <w:rFonts w:cstheme="minorHAnsi"/>
          <w:b/>
          <w:bCs/>
          <w:i/>
          <w:iCs/>
          <w:sz w:val="40"/>
          <w:szCs w:val="40"/>
        </w:rPr>
      </w:pPr>
    </w:p>
    <w:p w14:paraId="1BA0B988" w14:textId="7FFA6381" w:rsidR="009D0C40" w:rsidRDefault="009D0C40" w:rsidP="009D0C40">
      <w:pPr>
        <w:ind w:left="360"/>
        <w:jc w:val="both"/>
        <w:rPr>
          <w:rFonts w:cstheme="minorHAnsi"/>
          <w:b/>
          <w:bCs/>
          <w:i/>
          <w:iCs/>
          <w:sz w:val="40"/>
          <w:szCs w:val="40"/>
        </w:rPr>
      </w:pPr>
    </w:p>
    <w:p w14:paraId="43C8488B" w14:textId="7593DFEC" w:rsidR="009D0C40" w:rsidRDefault="009D0C40" w:rsidP="009D0C40">
      <w:pPr>
        <w:ind w:left="360"/>
        <w:jc w:val="both"/>
        <w:rPr>
          <w:rFonts w:cstheme="minorHAnsi"/>
          <w:b/>
          <w:bCs/>
          <w:i/>
          <w:iCs/>
          <w:sz w:val="40"/>
          <w:szCs w:val="40"/>
        </w:rPr>
      </w:pPr>
    </w:p>
    <w:p w14:paraId="4502625C" w14:textId="0784468E" w:rsidR="009D0C40" w:rsidRDefault="009D0C40" w:rsidP="009D0C40">
      <w:pPr>
        <w:ind w:left="360"/>
        <w:jc w:val="both"/>
        <w:rPr>
          <w:rFonts w:cstheme="minorHAnsi"/>
          <w:b/>
          <w:bCs/>
          <w:i/>
          <w:iCs/>
          <w:sz w:val="40"/>
          <w:szCs w:val="40"/>
        </w:rPr>
      </w:pPr>
    </w:p>
    <w:p w14:paraId="789374F9" w14:textId="4BFB67EC" w:rsidR="009D0C40" w:rsidRDefault="009D0C40" w:rsidP="009D0C40">
      <w:pPr>
        <w:ind w:left="360"/>
        <w:jc w:val="both"/>
        <w:rPr>
          <w:rFonts w:cstheme="minorHAnsi"/>
          <w:b/>
          <w:bCs/>
          <w:i/>
          <w:iCs/>
          <w:sz w:val="40"/>
          <w:szCs w:val="40"/>
        </w:rPr>
      </w:pPr>
    </w:p>
    <w:p w14:paraId="06CE9F21" w14:textId="3FBB7906" w:rsidR="009D0C40" w:rsidRDefault="009D0C40" w:rsidP="009D0C40">
      <w:pPr>
        <w:ind w:left="360"/>
        <w:jc w:val="both"/>
        <w:rPr>
          <w:rFonts w:cstheme="minorHAnsi"/>
          <w:b/>
          <w:bCs/>
          <w:i/>
          <w:iCs/>
          <w:sz w:val="40"/>
          <w:szCs w:val="40"/>
        </w:rPr>
      </w:pPr>
    </w:p>
    <w:p w14:paraId="161EB253" w14:textId="1606108E" w:rsidR="004F4BCC" w:rsidRDefault="004F4BCC">
      <w:pPr>
        <w:rPr>
          <w:rFonts w:cstheme="minorHAnsi"/>
          <w:b/>
          <w:bCs/>
          <w:i/>
          <w:iCs/>
          <w:sz w:val="40"/>
          <w:szCs w:val="40"/>
        </w:rPr>
      </w:pPr>
      <w:r>
        <w:rPr>
          <w:rFonts w:cstheme="minorHAnsi"/>
          <w:b/>
          <w:bCs/>
          <w:i/>
          <w:iCs/>
          <w:sz w:val="40"/>
          <w:szCs w:val="40"/>
        </w:rPr>
        <w:br w:type="page"/>
      </w:r>
    </w:p>
    <w:p w14:paraId="01B5C79E" w14:textId="77777777" w:rsidR="009D0C40" w:rsidRDefault="009D0C40" w:rsidP="009D0C40">
      <w:pPr>
        <w:ind w:left="360"/>
        <w:jc w:val="both"/>
        <w:rPr>
          <w:rFonts w:cstheme="minorHAnsi"/>
          <w:b/>
          <w:bCs/>
          <w:i/>
          <w:iCs/>
          <w:sz w:val="40"/>
          <w:szCs w:val="40"/>
        </w:rPr>
      </w:pPr>
    </w:p>
    <w:p w14:paraId="1EF31357" w14:textId="77777777" w:rsidR="00BA154F" w:rsidRDefault="009D0C40" w:rsidP="009D0C40">
      <w:pPr>
        <w:ind w:left="360"/>
        <w:jc w:val="both"/>
        <w:rPr>
          <w:rFonts w:cstheme="minorHAnsi"/>
          <w:b/>
          <w:bCs/>
          <w:i/>
          <w:iCs/>
          <w:sz w:val="40"/>
          <w:szCs w:val="40"/>
          <w:u w:val="single"/>
        </w:rPr>
      </w:pPr>
      <w:r w:rsidRPr="00F4466B">
        <w:rPr>
          <w:rFonts w:cstheme="minorHAnsi"/>
          <w:b/>
          <w:bCs/>
          <w:i/>
          <w:iCs/>
          <w:sz w:val="40"/>
          <w:szCs w:val="40"/>
          <w:u w:val="single"/>
        </w:rPr>
        <w:t>Annexe N°</w:t>
      </w:r>
      <w:r w:rsidR="00162C05">
        <w:rPr>
          <w:rFonts w:cstheme="minorHAnsi"/>
          <w:b/>
          <w:bCs/>
          <w:i/>
          <w:iCs/>
          <w:sz w:val="40"/>
          <w:szCs w:val="40"/>
          <w:u w:val="single"/>
        </w:rPr>
        <w:t>5</w:t>
      </w:r>
      <w:r w:rsidR="00BA154F">
        <w:rPr>
          <w:rFonts w:cstheme="minorHAnsi"/>
          <w:b/>
          <w:bCs/>
          <w:i/>
          <w:iCs/>
          <w:sz w:val="40"/>
          <w:szCs w:val="40"/>
          <w:u w:val="single"/>
        </w:rPr>
        <w:t xml:space="preserve"> : </w:t>
      </w:r>
    </w:p>
    <w:p w14:paraId="5A3B0048" w14:textId="31943CF3" w:rsidR="009D0C40" w:rsidRPr="00BA154F" w:rsidRDefault="009D0C40" w:rsidP="009D0C40">
      <w:pPr>
        <w:ind w:left="360"/>
        <w:jc w:val="both"/>
        <w:rPr>
          <w:rFonts w:cstheme="minorHAnsi"/>
          <w:b/>
          <w:bCs/>
          <w:sz w:val="40"/>
          <w:szCs w:val="40"/>
        </w:rPr>
      </w:pPr>
      <w:r w:rsidRPr="00BA154F">
        <w:rPr>
          <w:rFonts w:cstheme="minorHAnsi"/>
          <w:b/>
          <w:bCs/>
          <w:sz w:val="40"/>
          <w:szCs w:val="40"/>
        </w:rPr>
        <w:t>Protocole détaillant les conduites à tenir et les mesures à prendre en cas de suspicion de maltraitance ou de situation présentant un danger pour l’enfant</w:t>
      </w:r>
    </w:p>
    <w:p w14:paraId="0094C02D" w14:textId="659D4095" w:rsidR="009D0C40" w:rsidRDefault="009D0C40" w:rsidP="009D0C40">
      <w:pPr>
        <w:ind w:left="360"/>
        <w:jc w:val="both"/>
        <w:rPr>
          <w:rFonts w:cstheme="minorHAnsi"/>
          <w:b/>
          <w:bCs/>
          <w:i/>
          <w:iCs/>
          <w:sz w:val="40"/>
          <w:szCs w:val="40"/>
        </w:rPr>
      </w:pPr>
    </w:p>
    <w:p w14:paraId="5CC383D9" w14:textId="53A5FA77" w:rsidR="009D0C40" w:rsidRDefault="009D0C40" w:rsidP="009D0C40">
      <w:pPr>
        <w:ind w:left="360"/>
        <w:jc w:val="both"/>
        <w:rPr>
          <w:rFonts w:cstheme="minorHAnsi"/>
          <w:b/>
          <w:bCs/>
          <w:i/>
          <w:iCs/>
          <w:sz w:val="40"/>
          <w:szCs w:val="40"/>
        </w:rPr>
      </w:pPr>
    </w:p>
    <w:p w14:paraId="218690E2" w14:textId="4270E5EC" w:rsidR="009D0C40" w:rsidRDefault="009D0C40" w:rsidP="009D0C40">
      <w:pPr>
        <w:ind w:left="360"/>
        <w:jc w:val="both"/>
        <w:rPr>
          <w:rFonts w:cstheme="minorHAnsi"/>
          <w:b/>
          <w:bCs/>
          <w:i/>
          <w:iCs/>
          <w:sz w:val="40"/>
          <w:szCs w:val="40"/>
        </w:rPr>
      </w:pPr>
    </w:p>
    <w:p w14:paraId="003174F1" w14:textId="045FEBBD" w:rsidR="009D0C40" w:rsidRDefault="009D0C40" w:rsidP="009D0C40">
      <w:pPr>
        <w:ind w:left="360"/>
        <w:jc w:val="both"/>
        <w:rPr>
          <w:rFonts w:cstheme="minorHAnsi"/>
          <w:b/>
          <w:bCs/>
          <w:i/>
          <w:iCs/>
          <w:sz w:val="40"/>
          <w:szCs w:val="40"/>
        </w:rPr>
      </w:pPr>
    </w:p>
    <w:p w14:paraId="6EE36F40" w14:textId="262FDE4D" w:rsidR="009D0C40" w:rsidRDefault="009D0C40" w:rsidP="009D0C40">
      <w:pPr>
        <w:ind w:left="360"/>
        <w:jc w:val="both"/>
        <w:rPr>
          <w:rFonts w:cstheme="minorHAnsi"/>
          <w:b/>
          <w:bCs/>
          <w:i/>
          <w:iCs/>
          <w:sz w:val="40"/>
          <w:szCs w:val="40"/>
        </w:rPr>
      </w:pPr>
    </w:p>
    <w:p w14:paraId="157000D3" w14:textId="04DC51C2" w:rsidR="009D0C40" w:rsidRDefault="009D0C40" w:rsidP="009D0C40">
      <w:pPr>
        <w:ind w:left="360"/>
        <w:jc w:val="both"/>
        <w:rPr>
          <w:rFonts w:cstheme="minorHAnsi"/>
          <w:b/>
          <w:bCs/>
          <w:i/>
          <w:iCs/>
          <w:sz w:val="40"/>
          <w:szCs w:val="40"/>
        </w:rPr>
      </w:pPr>
    </w:p>
    <w:p w14:paraId="13392E4F" w14:textId="13B25455" w:rsidR="009D0C40" w:rsidRDefault="009D0C40" w:rsidP="009D0C40">
      <w:pPr>
        <w:ind w:left="360"/>
        <w:jc w:val="both"/>
        <w:rPr>
          <w:rFonts w:cstheme="minorHAnsi"/>
          <w:b/>
          <w:bCs/>
          <w:i/>
          <w:iCs/>
          <w:sz w:val="40"/>
          <w:szCs w:val="40"/>
        </w:rPr>
      </w:pPr>
    </w:p>
    <w:p w14:paraId="3B5A0D3B" w14:textId="08BA6DCC" w:rsidR="009D0C40" w:rsidRDefault="009D0C40" w:rsidP="009D0C40">
      <w:pPr>
        <w:ind w:left="360"/>
        <w:jc w:val="both"/>
        <w:rPr>
          <w:rFonts w:cstheme="minorHAnsi"/>
          <w:b/>
          <w:bCs/>
          <w:i/>
          <w:iCs/>
          <w:sz w:val="40"/>
          <w:szCs w:val="40"/>
        </w:rPr>
      </w:pPr>
    </w:p>
    <w:p w14:paraId="7312EB05" w14:textId="37CF1CB2" w:rsidR="009D0C40" w:rsidRDefault="009D0C40" w:rsidP="009D0C40">
      <w:pPr>
        <w:ind w:left="360"/>
        <w:jc w:val="both"/>
        <w:rPr>
          <w:rFonts w:cstheme="minorHAnsi"/>
          <w:b/>
          <w:bCs/>
          <w:i/>
          <w:iCs/>
          <w:sz w:val="40"/>
          <w:szCs w:val="40"/>
        </w:rPr>
      </w:pPr>
    </w:p>
    <w:p w14:paraId="1F8CB880" w14:textId="748EC630" w:rsidR="009D0C40" w:rsidRDefault="009D0C40" w:rsidP="009D0C40">
      <w:pPr>
        <w:ind w:left="360"/>
        <w:jc w:val="both"/>
        <w:rPr>
          <w:rFonts w:cstheme="minorHAnsi"/>
          <w:b/>
          <w:bCs/>
          <w:i/>
          <w:iCs/>
          <w:sz w:val="40"/>
          <w:szCs w:val="40"/>
        </w:rPr>
      </w:pPr>
    </w:p>
    <w:p w14:paraId="2456086A" w14:textId="138D906B" w:rsidR="009D0C40" w:rsidRDefault="009D0C40" w:rsidP="009D0C40">
      <w:pPr>
        <w:ind w:left="360"/>
        <w:jc w:val="both"/>
        <w:rPr>
          <w:rFonts w:cstheme="minorHAnsi"/>
          <w:b/>
          <w:bCs/>
          <w:i/>
          <w:iCs/>
          <w:sz w:val="40"/>
          <w:szCs w:val="40"/>
        </w:rPr>
      </w:pPr>
    </w:p>
    <w:p w14:paraId="38EA1E68" w14:textId="089D44D7" w:rsidR="009D0C40" w:rsidRDefault="009D0C40" w:rsidP="009D0C40">
      <w:pPr>
        <w:ind w:left="360"/>
        <w:jc w:val="both"/>
        <w:rPr>
          <w:rFonts w:cstheme="minorHAnsi"/>
          <w:b/>
          <w:bCs/>
          <w:i/>
          <w:iCs/>
          <w:sz w:val="40"/>
          <w:szCs w:val="40"/>
        </w:rPr>
      </w:pPr>
    </w:p>
    <w:p w14:paraId="1466A368" w14:textId="40978235" w:rsidR="009D0C40" w:rsidRDefault="009D0C40" w:rsidP="009D0C40">
      <w:pPr>
        <w:ind w:left="360"/>
        <w:jc w:val="both"/>
        <w:rPr>
          <w:rFonts w:cstheme="minorHAnsi"/>
          <w:b/>
          <w:bCs/>
          <w:i/>
          <w:iCs/>
          <w:sz w:val="40"/>
          <w:szCs w:val="40"/>
        </w:rPr>
      </w:pPr>
    </w:p>
    <w:p w14:paraId="0F6AF24A" w14:textId="14DDBBDB" w:rsidR="009D0C40" w:rsidRDefault="009D0C40" w:rsidP="009D0C40">
      <w:pPr>
        <w:ind w:left="360"/>
        <w:jc w:val="both"/>
        <w:rPr>
          <w:rFonts w:cstheme="minorHAnsi"/>
          <w:b/>
          <w:bCs/>
          <w:i/>
          <w:iCs/>
          <w:sz w:val="40"/>
          <w:szCs w:val="40"/>
        </w:rPr>
      </w:pPr>
    </w:p>
    <w:p w14:paraId="3989A0D2" w14:textId="35B7BC6F" w:rsidR="004F4BCC" w:rsidRDefault="004F4BCC">
      <w:pPr>
        <w:rPr>
          <w:rFonts w:cstheme="minorHAnsi"/>
          <w:b/>
          <w:bCs/>
          <w:i/>
          <w:iCs/>
          <w:sz w:val="40"/>
          <w:szCs w:val="40"/>
        </w:rPr>
      </w:pPr>
      <w:r>
        <w:rPr>
          <w:rFonts w:cstheme="minorHAnsi"/>
          <w:b/>
          <w:bCs/>
          <w:i/>
          <w:iCs/>
          <w:sz w:val="40"/>
          <w:szCs w:val="40"/>
        </w:rPr>
        <w:br w:type="page"/>
      </w:r>
    </w:p>
    <w:p w14:paraId="705D7DD7" w14:textId="77777777" w:rsidR="00BA154F" w:rsidRDefault="009D0C40" w:rsidP="009D0C40">
      <w:pPr>
        <w:ind w:left="360"/>
        <w:jc w:val="both"/>
        <w:rPr>
          <w:rFonts w:cstheme="minorHAnsi"/>
          <w:b/>
          <w:bCs/>
          <w:i/>
          <w:iCs/>
          <w:sz w:val="40"/>
          <w:szCs w:val="40"/>
          <w:u w:val="single"/>
        </w:rPr>
      </w:pPr>
      <w:r w:rsidRPr="00F4466B">
        <w:rPr>
          <w:rFonts w:cstheme="minorHAnsi"/>
          <w:b/>
          <w:bCs/>
          <w:i/>
          <w:iCs/>
          <w:sz w:val="40"/>
          <w:szCs w:val="40"/>
          <w:u w:val="single"/>
        </w:rPr>
        <w:lastRenderedPageBreak/>
        <w:t>Annexe N°</w:t>
      </w:r>
      <w:r w:rsidR="00162C05">
        <w:rPr>
          <w:rFonts w:cstheme="minorHAnsi"/>
          <w:b/>
          <w:bCs/>
          <w:i/>
          <w:iCs/>
          <w:sz w:val="40"/>
          <w:szCs w:val="40"/>
          <w:u w:val="single"/>
        </w:rPr>
        <w:t>6</w:t>
      </w:r>
      <w:r w:rsidR="00BA154F">
        <w:rPr>
          <w:rFonts w:cstheme="minorHAnsi"/>
          <w:b/>
          <w:bCs/>
          <w:i/>
          <w:iCs/>
          <w:sz w:val="40"/>
          <w:szCs w:val="40"/>
          <w:u w:val="single"/>
        </w:rPr>
        <w:t> :</w:t>
      </w:r>
    </w:p>
    <w:p w14:paraId="2486BF92" w14:textId="6A483D1D" w:rsidR="009D0C40" w:rsidRPr="00BA154F" w:rsidRDefault="009D0C40" w:rsidP="009D0C40">
      <w:pPr>
        <w:ind w:left="360"/>
        <w:jc w:val="both"/>
        <w:rPr>
          <w:rFonts w:cstheme="minorHAnsi"/>
          <w:b/>
          <w:bCs/>
          <w:sz w:val="40"/>
          <w:szCs w:val="40"/>
        </w:rPr>
      </w:pPr>
      <w:r w:rsidRPr="00BA154F">
        <w:rPr>
          <w:rFonts w:cstheme="minorHAnsi"/>
          <w:b/>
          <w:bCs/>
          <w:sz w:val="40"/>
          <w:szCs w:val="40"/>
        </w:rPr>
        <w:t>Protocole détaillant les mesures de sécurité à suivre lors des sorties</w:t>
      </w:r>
    </w:p>
    <w:p w14:paraId="244EEDAD" w14:textId="0300C671" w:rsidR="00712210" w:rsidRDefault="00712210">
      <w:pPr>
        <w:rPr>
          <w:rFonts w:cstheme="minorHAnsi"/>
          <w:b/>
          <w:bCs/>
          <w:i/>
          <w:iCs/>
          <w:sz w:val="40"/>
          <w:szCs w:val="40"/>
        </w:rPr>
      </w:pPr>
    </w:p>
    <w:p w14:paraId="4FC98031" w14:textId="0047B8EA" w:rsidR="00712210" w:rsidRDefault="00712210">
      <w:pPr>
        <w:rPr>
          <w:rFonts w:cstheme="minorHAnsi"/>
          <w:b/>
          <w:bCs/>
          <w:i/>
          <w:iCs/>
          <w:sz w:val="40"/>
          <w:szCs w:val="40"/>
        </w:rPr>
      </w:pPr>
    </w:p>
    <w:p w14:paraId="5A8D9CB5" w14:textId="79EC9610" w:rsidR="00712210" w:rsidRDefault="00712210">
      <w:pPr>
        <w:rPr>
          <w:rFonts w:cstheme="minorHAnsi"/>
          <w:b/>
          <w:bCs/>
          <w:i/>
          <w:iCs/>
          <w:sz w:val="40"/>
          <w:szCs w:val="40"/>
        </w:rPr>
      </w:pPr>
    </w:p>
    <w:bookmarkEnd w:id="1"/>
    <w:p w14:paraId="0445E525" w14:textId="08745D57" w:rsidR="009D0C40" w:rsidRDefault="009D0C40">
      <w:pPr>
        <w:rPr>
          <w:rFonts w:cstheme="minorHAnsi"/>
          <w:b/>
          <w:bCs/>
          <w:i/>
          <w:iCs/>
          <w:sz w:val="40"/>
          <w:szCs w:val="40"/>
        </w:rPr>
      </w:pPr>
    </w:p>
    <w:p w14:paraId="732D7C1D" w14:textId="32FF5681" w:rsidR="009D0C40" w:rsidRDefault="009D0C40">
      <w:pPr>
        <w:rPr>
          <w:rFonts w:cstheme="minorHAnsi"/>
          <w:b/>
          <w:bCs/>
          <w:i/>
          <w:iCs/>
          <w:sz w:val="40"/>
          <w:szCs w:val="40"/>
        </w:rPr>
      </w:pPr>
    </w:p>
    <w:p w14:paraId="08A650FC" w14:textId="6F7D76E9" w:rsidR="009D0C40" w:rsidRDefault="009D0C40">
      <w:pPr>
        <w:rPr>
          <w:rFonts w:cstheme="minorHAnsi"/>
          <w:b/>
          <w:bCs/>
          <w:i/>
          <w:iCs/>
          <w:sz w:val="40"/>
          <w:szCs w:val="40"/>
        </w:rPr>
      </w:pPr>
    </w:p>
    <w:p w14:paraId="3B47BEA8" w14:textId="4A6A102B" w:rsidR="009D0C40" w:rsidRDefault="009D0C40">
      <w:pPr>
        <w:rPr>
          <w:rFonts w:cstheme="minorHAnsi"/>
          <w:b/>
          <w:bCs/>
          <w:i/>
          <w:iCs/>
          <w:sz w:val="40"/>
          <w:szCs w:val="40"/>
        </w:rPr>
      </w:pPr>
    </w:p>
    <w:p w14:paraId="61FB12FE" w14:textId="78147E26" w:rsidR="009D0C40" w:rsidRDefault="009D0C40">
      <w:pPr>
        <w:rPr>
          <w:rFonts w:cstheme="minorHAnsi"/>
          <w:b/>
          <w:bCs/>
          <w:i/>
          <w:iCs/>
          <w:sz w:val="40"/>
          <w:szCs w:val="40"/>
        </w:rPr>
      </w:pPr>
    </w:p>
    <w:p w14:paraId="45387CE1" w14:textId="231B8DFF" w:rsidR="009D0C40" w:rsidRDefault="009D0C40">
      <w:pPr>
        <w:rPr>
          <w:rFonts w:cstheme="minorHAnsi"/>
          <w:b/>
          <w:bCs/>
          <w:i/>
          <w:iCs/>
          <w:sz w:val="40"/>
          <w:szCs w:val="40"/>
        </w:rPr>
      </w:pPr>
    </w:p>
    <w:p w14:paraId="73232356" w14:textId="260F80D2" w:rsidR="009D0C40" w:rsidRDefault="009D0C40">
      <w:pPr>
        <w:rPr>
          <w:rFonts w:cstheme="minorHAnsi"/>
          <w:b/>
          <w:bCs/>
          <w:i/>
          <w:iCs/>
          <w:sz w:val="40"/>
          <w:szCs w:val="40"/>
        </w:rPr>
      </w:pPr>
    </w:p>
    <w:p w14:paraId="3BCDC564" w14:textId="601A63A5" w:rsidR="009D0C40" w:rsidRDefault="009D0C40">
      <w:pPr>
        <w:rPr>
          <w:rFonts w:cstheme="minorHAnsi"/>
          <w:b/>
          <w:bCs/>
          <w:i/>
          <w:iCs/>
          <w:sz w:val="40"/>
          <w:szCs w:val="40"/>
        </w:rPr>
      </w:pPr>
    </w:p>
    <w:p w14:paraId="6F6D945E" w14:textId="59E1DBC6" w:rsidR="009D0C40" w:rsidRDefault="009D0C40">
      <w:pPr>
        <w:rPr>
          <w:rFonts w:cstheme="minorHAnsi"/>
          <w:b/>
          <w:bCs/>
          <w:i/>
          <w:iCs/>
          <w:sz w:val="40"/>
          <w:szCs w:val="40"/>
        </w:rPr>
      </w:pPr>
    </w:p>
    <w:p w14:paraId="48B91E0F" w14:textId="00C30B35" w:rsidR="009D0C40" w:rsidRDefault="009D0C40">
      <w:pPr>
        <w:rPr>
          <w:rFonts w:cstheme="minorHAnsi"/>
          <w:b/>
          <w:bCs/>
          <w:i/>
          <w:iCs/>
          <w:sz w:val="40"/>
          <w:szCs w:val="40"/>
        </w:rPr>
      </w:pPr>
    </w:p>
    <w:p w14:paraId="559196FE" w14:textId="4D5A6497" w:rsidR="009D0C40" w:rsidRDefault="009D0C40">
      <w:pPr>
        <w:rPr>
          <w:rFonts w:cstheme="minorHAnsi"/>
          <w:b/>
          <w:bCs/>
          <w:i/>
          <w:iCs/>
          <w:sz w:val="40"/>
          <w:szCs w:val="40"/>
        </w:rPr>
      </w:pPr>
    </w:p>
    <w:p w14:paraId="1FD1E3C0" w14:textId="521B0FFF" w:rsidR="009D0C40" w:rsidRDefault="009D0C40">
      <w:pPr>
        <w:rPr>
          <w:rFonts w:cstheme="minorHAnsi"/>
          <w:b/>
          <w:bCs/>
          <w:i/>
          <w:iCs/>
          <w:sz w:val="40"/>
          <w:szCs w:val="40"/>
        </w:rPr>
      </w:pPr>
    </w:p>
    <w:p w14:paraId="73417BE8" w14:textId="323B5E0E" w:rsidR="009D0C40" w:rsidRDefault="009D0C40">
      <w:pPr>
        <w:rPr>
          <w:rFonts w:cstheme="minorHAnsi"/>
          <w:b/>
          <w:bCs/>
          <w:i/>
          <w:iCs/>
          <w:sz w:val="40"/>
          <w:szCs w:val="40"/>
        </w:rPr>
      </w:pPr>
    </w:p>
    <w:p w14:paraId="2A9412C8" w14:textId="32997885" w:rsidR="00162C05" w:rsidRDefault="00162C05">
      <w:pPr>
        <w:rPr>
          <w:rFonts w:cstheme="minorHAnsi"/>
          <w:b/>
          <w:bCs/>
          <w:i/>
          <w:iCs/>
          <w:sz w:val="40"/>
          <w:szCs w:val="40"/>
        </w:rPr>
      </w:pPr>
      <w:r>
        <w:rPr>
          <w:rFonts w:cstheme="minorHAnsi"/>
          <w:b/>
          <w:bCs/>
          <w:i/>
          <w:iCs/>
          <w:sz w:val="40"/>
          <w:szCs w:val="40"/>
        </w:rPr>
        <w:br w:type="page"/>
      </w:r>
    </w:p>
    <w:p w14:paraId="44B141A9" w14:textId="34DDED17" w:rsidR="004F4BCC" w:rsidRPr="00BA154F" w:rsidRDefault="00A3560A">
      <w:pPr>
        <w:rPr>
          <w:rFonts w:cstheme="minorHAnsi"/>
          <w:b/>
          <w:bCs/>
          <w:i/>
          <w:iCs/>
          <w:sz w:val="40"/>
          <w:szCs w:val="40"/>
          <w:u w:val="single"/>
        </w:rPr>
      </w:pPr>
      <w:r>
        <w:rPr>
          <w:rFonts w:cstheme="minorHAnsi"/>
          <w:b/>
          <w:bCs/>
          <w:i/>
          <w:iCs/>
          <w:sz w:val="40"/>
          <w:szCs w:val="40"/>
          <w:u w:val="single"/>
        </w:rPr>
        <w:lastRenderedPageBreak/>
        <w:t>Annexe N</w:t>
      </w:r>
      <w:r w:rsidRPr="00A3560A">
        <w:rPr>
          <w:rFonts w:cstheme="minorHAnsi"/>
          <w:b/>
          <w:bCs/>
          <w:i/>
          <w:iCs/>
          <w:sz w:val="40"/>
          <w:szCs w:val="40"/>
          <w:highlight w:val="yellow"/>
          <w:u w:val="single"/>
        </w:rPr>
        <w:t>° X</w:t>
      </w:r>
    </w:p>
    <w:p w14:paraId="3EBC5F78" w14:textId="77777777" w:rsidR="00162C05" w:rsidRDefault="00162C05">
      <w:pPr>
        <w:rPr>
          <w:rFonts w:cstheme="minorHAnsi"/>
          <w:b/>
          <w:bCs/>
          <w:i/>
          <w:iCs/>
          <w:sz w:val="40"/>
          <w:szCs w:val="40"/>
        </w:rPr>
      </w:pPr>
    </w:p>
    <w:p w14:paraId="3C51DF02" w14:textId="77777777" w:rsidR="00162C05" w:rsidRDefault="00162C05">
      <w:pPr>
        <w:rPr>
          <w:rFonts w:cstheme="minorHAnsi"/>
          <w:b/>
          <w:bCs/>
          <w:i/>
          <w:iCs/>
          <w:sz w:val="40"/>
          <w:szCs w:val="40"/>
        </w:rPr>
      </w:pPr>
    </w:p>
    <w:p w14:paraId="10339FF7" w14:textId="77777777" w:rsidR="00162C05" w:rsidRDefault="00162C05">
      <w:pPr>
        <w:rPr>
          <w:rFonts w:cstheme="minorHAnsi"/>
          <w:b/>
          <w:bCs/>
          <w:i/>
          <w:iCs/>
          <w:sz w:val="40"/>
          <w:szCs w:val="40"/>
        </w:rPr>
      </w:pPr>
    </w:p>
    <w:p w14:paraId="53F3EC85" w14:textId="77777777" w:rsidR="00162C05" w:rsidRDefault="00162C05">
      <w:pPr>
        <w:rPr>
          <w:rFonts w:cstheme="minorHAnsi"/>
          <w:b/>
          <w:bCs/>
          <w:i/>
          <w:iCs/>
          <w:sz w:val="40"/>
          <w:szCs w:val="40"/>
        </w:rPr>
      </w:pPr>
    </w:p>
    <w:sectPr w:rsidR="00162C05" w:rsidSect="00E559C7">
      <w:footerReference w:type="default" r:id="rId11"/>
      <w:pgSz w:w="11906" w:h="16838"/>
      <w:pgMar w:top="1101" w:right="1417" w:bottom="1417" w:left="1417" w:header="142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DE20D" w14:textId="77777777" w:rsidR="00E17A41" w:rsidRDefault="00E17A41" w:rsidP="00541650">
      <w:pPr>
        <w:spacing w:after="0" w:line="240" w:lineRule="auto"/>
      </w:pPr>
      <w:r>
        <w:separator/>
      </w:r>
    </w:p>
  </w:endnote>
  <w:endnote w:type="continuationSeparator" w:id="0">
    <w:p w14:paraId="226E2079" w14:textId="77777777" w:rsidR="00E17A41" w:rsidRDefault="00E17A41" w:rsidP="00541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Pro-Regular">
    <w:altName w:val="Calibri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optima">
    <w:altName w:val="Arial"/>
    <w:charset w:val="00"/>
    <w:family w:val="swiss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661249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F868450" w14:textId="71FBEFB4" w:rsidR="00712210" w:rsidRDefault="00712210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A8227DF" w14:textId="1B6E7252" w:rsidR="00712210" w:rsidRDefault="00712210" w:rsidP="00E559C7">
    <w:pPr>
      <w:pStyle w:val="Pieddepage"/>
      <w:ind w:left="822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12332" w14:textId="77777777" w:rsidR="00E17A41" w:rsidRDefault="00E17A41" w:rsidP="00541650">
      <w:pPr>
        <w:spacing w:after="0" w:line="240" w:lineRule="auto"/>
      </w:pPr>
      <w:r>
        <w:separator/>
      </w:r>
    </w:p>
  </w:footnote>
  <w:footnote w:type="continuationSeparator" w:id="0">
    <w:p w14:paraId="4EAA330E" w14:textId="77777777" w:rsidR="00E17A41" w:rsidRDefault="00E17A41" w:rsidP="005416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17C4"/>
    <w:multiLevelType w:val="hybridMultilevel"/>
    <w:tmpl w:val="E136517A"/>
    <w:lvl w:ilvl="0" w:tplc="96027A5E">
      <w:start w:val="9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BC58C1"/>
    <w:multiLevelType w:val="hybridMultilevel"/>
    <w:tmpl w:val="EE7CB20C"/>
    <w:lvl w:ilvl="0" w:tplc="0C1CE5A0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873A8"/>
    <w:multiLevelType w:val="multilevel"/>
    <w:tmpl w:val="7ADCC4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3" w15:restartNumberingAfterBreak="0">
    <w:nsid w:val="086079C5"/>
    <w:multiLevelType w:val="hybridMultilevel"/>
    <w:tmpl w:val="1BC820C6"/>
    <w:lvl w:ilvl="0" w:tplc="3D9AA1B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8A137AE"/>
    <w:multiLevelType w:val="hybridMultilevel"/>
    <w:tmpl w:val="786672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B06F5"/>
    <w:multiLevelType w:val="hybridMultilevel"/>
    <w:tmpl w:val="89C0F99A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7E5996"/>
    <w:multiLevelType w:val="hybridMultilevel"/>
    <w:tmpl w:val="DC6C9748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5D70F34"/>
    <w:multiLevelType w:val="hybridMultilevel"/>
    <w:tmpl w:val="66BE067E"/>
    <w:lvl w:ilvl="0" w:tplc="9910A988">
      <w:start w:val="5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85AB0"/>
    <w:multiLevelType w:val="multilevel"/>
    <w:tmpl w:val="BEAEC38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86D254D"/>
    <w:multiLevelType w:val="hybridMultilevel"/>
    <w:tmpl w:val="5C2098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7E2FCD"/>
    <w:multiLevelType w:val="hybridMultilevel"/>
    <w:tmpl w:val="82BCF9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F1C7E"/>
    <w:multiLevelType w:val="hybridMultilevel"/>
    <w:tmpl w:val="BCCEE31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2C07AD"/>
    <w:multiLevelType w:val="hybridMultilevel"/>
    <w:tmpl w:val="2C9A66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E764B0"/>
    <w:multiLevelType w:val="hybridMultilevel"/>
    <w:tmpl w:val="12103AF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F67A62"/>
    <w:multiLevelType w:val="hybridMultilevel"/>
    <w:tmpl w:val="75BE89D2"/>
    <w:lvl w:ilvl="0" w:tplc="AC70C98C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6A1619"/>
    <w:multiLevelType w:val="hybridMultilevel"/>
    <w:tmpl w:val="0E46054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B52300"/>
    <w:multiLevelType w:val="hybridMultilevel"/>
    <w:tmpl w:val="B7060934"/>
    <w:lvl w:ilvl="0" w:tplc="361082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EC5744"/>
    <w:multiLevelType w:val="multilevel"/>
    <w:tmpl w:val="06BE21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55A1F32"/>
    <w:multiLevelType w:val="hybridMultilevel"/>
    <w:tmpl w:val="EA7664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8802B4"/>
    <w:multiLevelType w:val="hybridMultilevel"/>
    <w:tmpl w:val="D2080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A7404D"/>
    <w:multiLevelType w:val="multilevel"/>
    <w:tmpl w:val="88CEC7C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1" w15:restartNumberingAfterBreak="0">
    <w:nsid w:val="6A77241D"/>
    <w:multiLevelType w:val="hybridMultilevel"/>
    <w:tmpl w:val="00D07AF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9057FA"/>
    <w:multiLevelType w:val="hybridMultilevel"/>
    <w:tmpl w:val="CA0CB100"/>
    <w:lvl w:ilvl="0" w:tplc="DFCC1D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A0B0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1655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3C92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C97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5C0C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0882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00DF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B03E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4571045"/>
    <w:multiLevelType w:val="hybridMultilevel"/>
    <w:tmpl w:val="B0FE9A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CD47D2"/>
    <w:multiLevelType w:val="hybridMultilevel"/>
    <w:tmpl w:val="2CAACDF8"/>
    <w:lvl w:ilvl="0" w:tplc="824C08D0">
      <w:numFmt w:val="bullet"/>
      <w:lvlText w:val="-"/>
      <w:lvlJc w:val="left"/>
      <w:pPr>
        <w:ind w:left="644" w:hanging="360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4A14A5"/>
    <w:multiLevelType w:val="hybridMultilevel"/>
    <w:tmpl w:val="B00E80F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683790">
    <w:abstractNumId w:val="2"/>
  </w:num>
  <w:num w:numId="2" w16cid:durableId="1857039158">
    <w:abstractNumId w:val="19"/>
  </w:num>
  <w:num w:numId="3" w16cid:durableId="351150480">
    <w:abstractNumId w:val="12"/>
  </w:num>
  <w:num w:numId="4" w16cid:durableId="1381520174">
    <w:abstractNumId w:val="5"/>
  </w:num>
  <w:num w:numId="5" w16cid:durableId="2042630407">
    <w:abstractNumId w:val="17"/>
  </w:num>
  <w:num w:numId="6" w16cid:durableId="603853666">
    <w:abstractNumId w:val="4"/>
  </w:num>
  <w:num w:numId="7" w16cid:durableId="550385272">
    <w:abstractNumId w:val="11"/>
  </w:num>
  <w:num w:numId="8" w16cid:durableId="1245339855">
    <w:abstractNumId w:val="20"/>
  </w:num>
  <w:num w:numId="9" w16cid:durableId="658771764">
    <w:abstractNumId w:val="13"/>
  </w:num>
  <w:num w:numId="10" w16cid:durableId="934754473">
    <w:abstractNumId w:val="21"/>
  </w:num>
  <w:num w:numId="11" w16cid:durableId="717096030">
    <w:abstractNumId w:val="15"/>
  </w:num>
  <w:num w:numId="12" w16cid:durableId="1238631534">
    <w:abstractNumId w:val="3"/>
  </w:num>
  <w:num w:numId="13" w16cid:durableId="2096972242">
    <w:abstractNumId w:val="25"/>
  </w:num>
  <w:num w:numId="14" w16cid:durableId="603269923">
    <w:abstractNumId w:val="1"/>
  </w:num>
  <w:num w:numId="15" w16cid:durableId="1401291958">
    <w:abstractNumId w:val="7"/>
  </w:num>
  <w:num w:numId="16" w16cid:durableId="825585539">
    <w:abstractNumId w:val="0"/>
  </w:num>
  <w:num w:numId="17" w16cid:durableId="1763800811">
    <w:abstractNumId w:val="6"/>
  </w:num>
  <w:num w:numId="18" w16cid:durableId="741830015">
    <w:abstractNumId w:val="24"/>
  </w:num>
  <w:num w:numId="19" w16cid:durableId="1255090075">
    <w:abstractNumId w:val="23"/>
  </w:num>
  <w:num w:numId="20" w16cid:durableId="604776137">
    <w:abstractNumId w:val="9"/>
  </w:num>
  <w:num w:numId="21" w16cid:durableId="564024429">
    <w:abstractNumId w:val="8"/>
  </w:num>
  <w:num w:numId="22" w16cid:durableId="2041784250">
    <w:abstractNumId w:val="10"/>
  </w:num>
  <w:num w:numId="23" w16cid:durableId="379550197">
    <w:abstractNumId w:val="16"/>
  </w:num>
  <w:num w:numId="24" w16cid:durableId="1222063124">
    <w:abstractNumId w:val="22"/>
  </w:num>
  <w:num w:numId="25" w16cid:durableId="1989506248">
    <w:abstractNumId w:val="14"/>
  </w:num>
  <w:num w:numId="26" w16cid:durableId="129035306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34E"/>
    <w:rsid w:val="000139AA"/>
    <w:rsid w:val="00013D4D"/>
    <w:rsid w:val="000147AF"/>
    <w:rsid w:val="00026362"/>
    <w:rsid w:val="000277A3"/>
    <w:rsid w:val="00030DC8"/>
    <w:rsid w:val="000408C8"/>
    <w:rsid w:val="00042BA8"/>
    <w:rsid w:val="00047377"/>
    <w:rsid w:val="00051005"/>
    <w:rsid w:val="00051F65"/>
    <w:rsid w:val="00055415"/>
    <w:rsid w:val="0005743F"/>
    <w:rsid w:val="000659A9"/>
    <w:rsid w:val="00074D97"/>
    <w:rsid w:val="00076F40"/>
    <w:rsid w:val="0008264F"/>
    <w:rsid w:val="00097F7C"/>
    <w:rsid w:val="000A1ACA"/>
    <w:rsid w:val="000B0D92"/>
    <w:rsid w:val="000B7B41"/>
    <w:rsid w:val="000C0AC9"/>
    <w:rsid w:val="000C5FD3"/>
    <w:rsid w:val="000E0081"/>
    <w:rsid w:val="000E3373"/>
    <w:rsid w:val="000F0EFF"/>
    <w:rsid w:val="001023DF"/>
    <w:rsid w:val="00111362"/>
    <w:rsid w:val="00113A0B"/>
    <w:rsid w:val="00127AA7"/>
    <w:rsid w:val="00130FB0"/>
    <w:rsid w:val="0014019D"/>
    <w:rsid w:val="00145E14"/>
    <w:rsid w:val="00155964"/>
    <w:rsid w:val="00162C05"/>
    <w:rsid w:val="00162E23"/>
    <w:rsid w:val="00167A7B"/>
    <w:rsid w:val="00167C78"/>
    <w:rsid w:val="00174E90"/>
    <w:rsid w:val="001753AB"/>
    <w:rsid w:val="0018069E"/>
    <w:rsid w:val="00180F83"/>
    <w:rsid w:val="00181A2D"/>
    <w:rsid w:val="00191982"/>
    <w:rsid w:val="00196B5B"/>
    <w:rsid w:val="001C20D9"/>
    <w:rsid w:val="001C4CCD"/>
    <w:rsid w:val="001C5B84"/>
    <w:rsid w:val="001C6605"/>
    <w:rsid w:val="001E4495"/>
    <w:rsid w:val="00200D86"/>
    <w:rsid w:val="00207323"/>
    <w:rsid w:val="002104C9"/>
    <w:rsid w:val="002107D8"/>
    <w:rsid w:val="00212A99"/>
    <w:rsid w:val="00221FA4"/>
    <w:rsid w:val="0022645C"/>
    <w:rsid w:val="00235C4B"/>
    <w:rsid w:val="00236295"/>
    <w:rsid w:val="0024666E"/>
    <w:rsid w:val="00247910"/>
    <w:rsid w:val="0025311A"/>
    <w:rsid w:val="002567FA"/>
    <w:rsid w:val="002577FB"/>
    <w:rsid w:val="00260CFF"/>
    <w:rsid w:val="00261687"/>
    <w:rsid w:val="00267DF5"/>
    <w:rsid w:val="002750E9"/>
    <w:rsid w:val="00275891"/>
    <w:rsid w:val="00276DF9"/>
    <w:rsid w:val="00284EA3"/>
    <w:rsid w:val="002856E5"/>
    <w:rsid w:val="002A11BB"/>
    <w:rsid w:val="002A2CB0"/>
    <w:rsid w:val="002B1B8F"/>
    <w:rsid w:val="002C42E2"/>
    <w:rsid w:val="002E57D4"/>
    <w:rsid w:val="002F190B"/>
    <w:rsid w:val="002F2D78"/>
    <w:rsid w:val="002F56D2"/>
    <w:rsid w:val="0030543B"/>
    <w:rsid w:val="00305F2B"/>
    <w:rsid w:val="00306DD0"/>
    <w:rsid w:val="00310DB0"/>
    <w:rsid w:val="00313E42"/>
    <w:rsid w:val="00325494"/>
    <w:rsid w:val="0033608D"/>
    <w:rsid w:val="003478C8"/>
    <w:rsid w:val="00352B9D"/>
    <w:rsid w:val="003769EA"/>
    <w:rsid w:val="00394103"/>
    <w:rsid w:val="003A057C"/>
    <w:rsid w:val="003A1B9E"/>
    <w:rsid w:val="003A2CA4"/>
    <w:rsid w:val="003B7D50"/>
    <w:rsid w:val="003B7EFC"/>
    <w:rsid w:val="003C1E6E"/>
    <w:rsid w:val="003C1EE4"/>
    <w:rsid w:val="003C4BB3"/>
    <w:rsid w:val="003C6C23"/>
    <w:rsid w:val="003C7317"/>
    <w:rsid w:val="003D034F"/>
    <w:rsid w:val="003D5234"/>
    <w:rsid w:val="003D7E84"/>
    <w:rsid w:val="003E09B3"/>
    <w:rsid w:val="003F0DCC"/>
    <w:rsid w:val="003F49E2"/>
    <w:rsid w:val="003F55FC"/>
    <w:rsid w:val="00404B11"/>
    <w:rsid w:val="00410286"/>
    <w:rsid w:val="00413F71"/>
    <w:rsid w:val="004140C6"/>
    <w:rsid w:val="00414E4D"/>
    <w:rsid w:val="00421052"/>
    <w:rsid w:val="004241B0"/>
    <w:rsid w:val="00427DEA"/>
    <w:rsid w:val="00430D8B"/>
    <w:rsid w:val="00436879"/>
    <w:rsid w:val="00436BB0"/>
    <w:rsid w:val="00437A85"/>
    <w:rsid w:val="004431FB"/>
    <w:rsid w:val="00445647"/>
    <w:rsid w:val="00447498"/>
    <w:rsid w:val="004565CE"/>
    <w:rsid w:val="0045675A"/>
    <w:rsid w:val="00457DCB"/>
    <w:rsid w:val="00463785"/>
    <w:rsid w:val="00463BB2"/>
    <w:rsid w:val="00464559"/>
    <w:rsid w:val="004669F7"/>
    <w:rsid w:val="004716E7"/>
    <w:rsid w:val="004768E1"/>
    <w:rsid w:val="00476FF8"/>
    <w:rsid w:val="00477107"/>
    <w:rsid w:val="00485196"/>
    <w:rsid w:val="00486D40"/>
    <w:rsid w:val="004916DB"/>
    <w:rsid w:val="00492B49"/>
    <w:rsid w:val="004A15BA"/>
    <w:rsid w:val="004A2099"/>
    <w:rsid w:val="004A33FD"/>
    <w:rsid w:val="004B074F"/>
    <w:rsid w:val="004B401A"/>
    <w:rsid w:val="004D00AE"/>
    <w:rsid w:val="004D10F1"/>
    <w:rsid w:val="004D27D2"/>
    <w:rsid w:val="004D5847"/>
    <w:rsid w:val="004E07B2"/>
    <w:rsid w:val="004E3C8B"/>
    <w:rsid w:val="004F032D"/>
    <w:rsid w:val="004F4BCC"/>
    <w:rsid w:val="0050123D"/>
    <w:rsid w:val="00502177"/>
    <w:rsid w:val="00505FA0"/>
    <w:rsid w:val="005079D7"/>
    <w:rsid w:val="005157D5"/>
    <w:rsid w:val="005220BD"/>
    <w:rsid w:val="00523625"/>
    <w:rsid w:val="005247FC"/>
    <w:rsid w:val="005313A5"/>
    <w:rsid w:val="00541650"/>
    <w:rsid w:val="00545B8A"/>
    <w:rsid w:val="00547268"/>
    <w:rsid w:val="0054757E"/>
    <w:rsid w:val="005539C1"/>
    <w:rsid w:val="0056372B"/>
    <w:rsid w:val="00567FF6"/>
    <w:rsid w:val="005719D0"/>
    <w:rsid w:val="00575D65"/>
    <w:rsid w:val="005830DD"/>
    <w:rsid w:val="00593784"/>
    <w:rsid w:val="0059442E"/>
    <w:rsid w:val="005A28AA"/>
    <w:rsid w:val="005B0BBB"/>
    <w:rsid w:val="005B5A6A"/>
    <w:rsid w:val="005C6024"/>
    <w:rsid w:val="005C63B8"/>
    <w:rsid w:val="005D2461"/>
    <w:rsid w:val="005D3470"/>
    <w:rsid w:val="005E108D"/>
    <w:rsid w:val="005E266B"/>
    <w:rsid w:val="005E2C14"/>
    <w:rsid w:val="005E4605"/>
    <w:rsid w:val="00600F44"/>
    <w:rsid w:val="00610C8C"/>
    <w:rsid w:val="00623CD5"/>
    <w:rsid w:val="006342D2"/>
    <w:rsid w:val="00634A46"/>
    <w:rsid w:val="00647EDB"/>
    <w:rsid w:val="00655756"/>
    <w:rsid w:val="006578AB"/>
    <w:rsid w:val="00665BEC"/>
    <w:rsid w:val="006665A7"/>
    <w:rsid w:val="00681D0D"/>
    <w:rsid w:val="00685A7D"/>
    <w:rsid w:val="006A1132"/>
    <w:rsid w:val="006A2B71"/>
    <w:rsid w:val="006A2FA0"/>
    <w:rsid w:val="006B6DAA"/>
    <w:rsid w:val="006B7E76"/>
    <w:rsid w:val="006C2CF1"/>
    <w:rsid w:val="006C342E"/>
    <w:rsid w:val="006C380E"/>
    <w:rsid w:val="006C44A3"/>
    <w:rsid w:val="006C7722"/>
    <w:rsid w:val="006D2E9C"/>
    <w:rsid w:val="006D50F9"/>
    <w:rsid w:val="006E0725"/>
    <w:rsid w:val="006E11C1"/>
    <w:rsid w:val="006E1BF3"/>
    <w:rsid w:val="006F0356"/>
    <w:rsid w:val="0070111B"/>
    <w:rsid w:val="007021FC"/>
    <w:rsid w:val="00704161"/>
    <w:rsid w:val="007043E6"/>
    <w:rsid w:val="00712210"/>
    <w:rsid w:val="00714E98"/>
    <w:rsid w:val="00716F36"/>
    <w:rsid w:val="00717219"/>
    <w:rsid w:val="00721463"/>
    <w:rsid w:val="0072221C"/>
    <w:rsid w:val="007246E6"/>
    <w:rsid w:val="0073302C"/>
    <w:rsid w:val="00733989"/>
    <w:rsid w:val="00736D49"/>
    <w:rsid w:val="00737845"/>
    <w:rsid w:val="00741241"/>
    <w:rsid w:val="00741C6A"/>
    <w:rsid w:val="007445C4"/>
    <w:rsid w:val="00745470"/>
    <w:rsid w:val="00752E57"/>
    <w:rsid w:val="00763B51"/>
    <w:rsid w:val="00764D82"/>
    <w:rsid w:val="00766B76"/>
    <w:rsid w:val="007728F3"/>
    <w:rsid w:val="007769B5"/>
    <w:rsid w:val="00776B56"/>
    <w:rsid w:val="00782152"/>
    <w:rsid w:val="00785F47"/>
    <w:rsid w:val="00786C4B"/>
    <w:rsid w:val="00787B86"/>
    <w:rsid w:val="00787DE3"/>
    <w:rsid w:val="00790ABD"/>
    <w:rsid w:val="00792D2E"/>
    <w:rsid w:val="00793DDB"/>
    <w:rsid w:val="007959F0"/>
    <w:rsid w:val="007B119D"/>
    <w:rsid w:val="007B38BB"/>
    <w:rsid w:val="007B4F81"/>
    <w:rsid w:val="007C1D2C"/>
    <w:rsid w:val="007D19CA"/>
    <w:rsid w:val="007D29CD"/>
    <w:rsid w:val="007D7C75"/>
    <w:rsid w:val="007E42DC"/>
    <w:rsid w:val="007E44EA"/>
    <w:rsid w:val="007E4F08"/>
    <w:rsid w:val="007E53D8"/>
    <w:rsid w:val="007E5B6E"/>
    <w:rsid w:val="007E7D0C"/>
    <w:rsid w:val="007F2AD5"/>
    <w:rsid w:val="00804B94"/>
    <w:rsid w:val="00807062"/>
    <w:rsid w:val="00807D1E"/>
    <w:rsid w:val="0081121D"/>
    <w:rsid w:val="008226E7"/>
    <w:rsid w:val="00825241"/>
    <w:rsid w:val="00831D00"/>
    <w:rsid w:val="00831E47"/>
    <w:rsid w:val="008342FA"/>
    <w:rsid w:val="0084174D"/>
    <w:rsid w:val="0084628A"/>
    <w:rsid w:val="00847990"/>
    <w:rsid w:val="0085445D"/>
    <w:rsid w:val="0086142A"/>
    <w:rsid w:val="00864940"/>
    <w:rsid w:val="00865B1F"/>
    <w:rsid w:val="008669AA"/>
    <w:rsid w:val="008750F8"/>
    <w:rsid w:val="0087625B"/>
    <w:rsid w:val="00876AB7"/>
    <w:rsid w:val="008842A3"/>
    <w:rsid w:val="00884CE7"/>
    <w:rsid w:val="00885225"/>
    <w:rsid w:val="008871A9"/>
    <w:rsid w:val="0088767A"/>
    <w:rsid w:val="0089332B"/>
    <w:rsid w:val="008A5D93"/>
    <w:rsid w:val="008A6022"/>
    <w:rsid w:val="008B765A"/>
    <w:rsid w:val="008B7860"/>
    <w:rsid w:val="008C11E9"/>
    <w:rsid w:val="008C3FD8"/>
    <w:rsid w:val="008D060A"/>
    <w:rsid w:val="008D1BD5"/>
    <w:rsid w:val="008D2118"/>
    <w:rsid w:val="008D2CC6"/>
    <w:rsid w:val="008D44AB"/>
    <w:rsid w:val="008E0214"/>
    <w:rsid w:val="008E13D2"/>
    <w:rsid w:val="008E7CFE"/>
    <w:rsid w:val="008E7DD1"/>
    <w:rsid w:val="00906E19"/>
    <w:rsid w:val="0091563E"/>
    <w:rsid w:val="00916826"/>
    <w:rsid w:val="00917898"/>
    <w:rsid w:val="0092180A"/>
    <w:rsid w:val="0093008E"/>
    <w:rsid w:val="00932286"/>
    <w:rsid w:val="00950DDF"/>
    <w:rsid w:val="00953E77"/>
    <w:rsid w:val="0095480C"/>
    <w:rsid w:val="009609F2"/>
    <w:rsid w:val="00961F59"/>
    <w:rsid w:val="00963424"/>
    <w:rsid w:val="009654FD"/>
    <w:rsid w:val="00966D48"/>
    <w:rsid w:val="009903AC"/>
    <w:rsid w:val="00991D07"/>
    <w:rsid w:val="00993C7E"/>
    <w:rsid w:val="00993E5B"/>
    <w:rsid w:val="009A15B7"/>
    <w:rsid w:val="009A4B9C"/>
    <w:rsid w:val="009C0FBE"/>
    <w:rsid w:val="009C2B99"/>
    <w:rsid w:val="009C3D35"/>
    <w:rsid w:val="009C7F2A"/>
    <w:rsid w:val="009D0C40"/>
    <w:rsid w:val="009D0FFB"/>
    <w:rsid w:val="009D1354"/>
    <w:rsid w:val="009D1E7C"/>
    <w:rsid w:val="009D4F2C"/>
    <w:rsid w:val="009E109B"/>
    <w:rsid w:val="009E3673"/>
    <w:rsid w:val="009E6192"/>
    <w:rsid w:val="009E6F72"/>
    <w:rsid w:val="009E7E35"/>
    <w:rsid w:val="009F0ED0"/>
    <w:rsid w:val="009F13B7"/>
    <w:rsid w:val="009F295B"/>
    <w:rsid w:val="009F3A8C"/>
    <w:rsid w:val="00A02B6C"/>
    <w:rsid w:val="00A03D58"/>
    <w:rsid w:val="00A03D97"/>
    <w:rsid w:val="00A07941"/>
    <w:rsid w:val="00A1022D"/>
    <w:rsid w:val="00A208A1"/>
    <w:rsid w:val="00A212ED"/>
    <w:rsid w:val="00A2163C"/>
    <w:rsid w:val="00A26EBB"/>
    <w:rsid w:val="00A303DF"/>
    <w:rsid w:val="00A3560A"/>
    <w:rsid w:val="00A40E16"/>
    <w:rsid w:val="00A4238C"/>
    <w:rsid w:val="00A466BC"/>
    <w:rsid w:val="00A50F1F"/>
    <w:rsid w:val="00A52906"/>
    <w:rsid w:val="00A61B6A"/>
    <w:rsid w:val="00A63F9B"/>
    <w:rsid w:val="00A6583B"/>
    <w:rsid w:val="00A67809"/>
    <w:rsid w:val="00A71C4C"/>
    <w:rsid w:val="00A836F0"/>
    <w:rsid w:val="00A91935"/>
    <w:rsid w:val="00AA23CF"/>
    <w:rsid w:val="00AB33F6"/>
    <w:rsid w:val="00AB4F2F"/>
    <w:rsid w:val="00AB6737"/>
    <w:rsid w:val="00AC1D0D"/>
    <w:rsid w:val="00AC2588"/>
    <w:rsid w:val="00AC2DB3"/>
    <w:rsid w:val="00AC3FA5"/>
    <w:rsid w:val="00AD4C08"/>
    <w:rsid w:val="00AD6FE0"/>
    <w:rsid w:val="00AE7D69"/>
    <w:rsid w:val="00AF5B27"/>
    <w:rsid w:val="00AF7DFD"/>
    <w:rsid w:val="00AF7E36"/>
    <w:rsid w:val="00B03253"/>
    <w:rsid w:val="00B06C6F"/>
    <w:rsid w:val="00B102C4"/>
    <w:rsid w:val="00B130B3"/>
    <w:rsid w:val="00B2485E"/>
    <w:rsid w:val="00B251A2"/>
    <w:rsid w:val="00B33B1F"/>
    <w:rsid w:val="00B3559F"/>
    <w:rsid w:val="00B36969"/>
    <w:rsid w:val="00B41DD2"/>
    <w:rsid w:val="00B42630"/>
    <w:rsid w:val="00B47E91"/>
    <w:rsid w:val="00B50CF6"/>
    <w:rsid w:val="00B540DD"/>
    <w:rsid w:val="00B61308"/>
    <w:rsid w:val="00B62764"/>
    <w:rsid w:val="00B71268"/>
    <w:rsid w:val="00B72308"/>
    <w:rsid w:val="00B76320"/>
    <w:rsid w:val="00B76D11"/>
    <w:rsid w:val="00B771E9"/>
    <w:rsid w:val="00B82C7F"/>
    <w:rsid w:val="00B87A15"/>
    <w:rsid w:val="00B91D4B"/>
    <w:rsid w:val="00BA154F"/>
    <w:rsid w:val="00BA1DCD"/>
    <w:rsid w:val="00BA6ED0"/>
    <w:rsid w:val="00BC0069"/>
    <w:rsid w:val="00BC4DD2"/>
    <w:rsid w:val="00BE25F9"/>
    <w:rsid w:val="00C0677D"/>
    <w:rsid w:val="00C07D1A"/>
    <w:rsid w:val="00C106F4"/>
    <w:rsid w:val="00C108E0"/>
    <w:rsid w:val="00C10C71"/>
    <w:rsid w:val="00C21279"/>
    <w:rsid w:val="00C213BE"/>
    <w:rsid w:val="00C240FE"/>
    <w:rsid w:val="00C264AB"/>
    <w:rsid w:val="00C26790"/>
    <w:rsid w:val="00C4740F"/>
    <w:rsid w:val="00C5134E"/>
    <w:rsid w:val="00C520F7"/>
    <w:rsid w:val="00C55E3E"/>
    <w:rsid w:val="00C56D1B"/>
    <w:rsid w:val="00C57FFD"/>
    <w:rsid w:val="00C65BB7"/>
    <w:rsid w:val="00C65F3A"/>
    <w:rsid w:val="00C6626C"/>
    <w:rsid w:val="00C66BE9"/>
    <w:rsid w:val="00C66DD0"/>
    <w:rsid w:val="00C67766"/>
    <w:rsid w:val="00C67ED1"/>
    <w:rsid w:val="00C7165B"/>
    <w:rsid w:val="00C77599"/>
    <w:rsid w:val="00C8047C"/>
    <w:rsid w:val="00C804F7"/>
    <w:rsid w:val="00C80F51"/>
    <w:rsid w:val="00C853C3"/>
    <w:rsid w:val="00C86B9F"/>
    <w:rsid w:val="00C91830"/>
    <w:rsid w:val="00C919EB"/>
    <w:rsid w:val="00C92808"/>
    <w:rsid w:val="00CA2341"/>
    <w:rsid w:val="00CA3AB2"/>
    <w:rsid w:val="00CA492C"/>
    <w:rsid w:val="00CA6A7D"/>
    <w:rsid w:val="00CB20C7"/>
    <w:rsid w:val="00CB692C"/>
    <w:rsid w:val="00CC0C4F"/>
    <w:rsid w:val="00CC14DB"/>
    <w:rsid w:val="00CC7237"/>
    <w:rsid w:val="00CD5A84"/>
    <w:rsid w:val="00CE232E"/>
    <w:rsid w:val="00CE4B07"/>
    <w:rsid w:val="00CF1084"/>
    <w:rsid w:val="00CF7962"/>
    <w:rsid w:val="00D1012D"/>
    <w:rsid w:val="00D110A7"/>
    <w:rsid w:val="00D12605"/>
    <w:rsid w:val="00D1291B"/>
    <w:rsid w:val="00D1601F"/>
    <w:rsid w:val="00D23214"/>
    <w:rsid w:val="00D2464F"/>
    <w:rsid w:val="00D369F8"/>
    <w:rsid w:val="00D40307"/>
    <w:rsid w:val="00D413B6"/>
    <w:rsid w:val="00D41BFC"/>
    <w:rsid w:val="00D4402F"/>
    <w:rsid w:val="00D44103"/>
    <w:rsid w:val="00D50D0E"/>
    <w:rsid w:val="00D50DD6"/>
    <w:rsid w:val="00D51497"/>
    <w:rsid w:val="00D6183A"/>
    <w:rsid w:val="00D62315"/>
    <w:rsid w:val="00D63BB7"/>
    <w:rsid w:val="00D73819"/>
    <w:rsid w:val="00D7387A"/>
    <w:rsid w:val="00D7600C"/>
    <w:rsid w:val="00D86B44"/>
    <w:rsid w:val="00D86BD6"/>
    <w:rsid w:val="00D91083"/>
    <w:rsid w:val="00D91A32"/>
    <w:rsid w:val="00D97E32"/>
    <w:rsid w:val="00DA3C5A"/>
    <w:rsid w:val="00DB1B0E"/>
    <w:rsid w:val="00DB4C22"/>
    <w:rsid w:val="00DB745D"/>
    <w:rsid w:val="00DC63CC"/>
    <w:rsid w:val="00DD2087"/>
    <w:rsid w:val="00DD6E3C"/>
    <w:rsid w:val="00E0497F"/>
    <w:rsid w:val="00E06DE6"/>
    <w:rsid w:val="00E07089"/>
    <w:rsid w:val="00E128B2"/>
    <w:rsid w:val="00E17A41"/>
    <w:rsid w:val="00E2693A"/>
    <w:rsid w:val="00E3215D"/>
    <w:rsid w:val="00E338BE"/>
    <w:rsid w:val="00E349FC"/>
    <w:rsid w:val="00E559C7"/>
    <w:rsid w:val="00E60653"/>
    <w:rsid w:val="00E61226"/>
    <w:rsid w:val="00E622AE"/>
    <w:rsid w:val="00E6298F"/>
    <w:rsid w:val="00E6355D"/>
    <w:rsid w:val="00E65D22"/>
    <w:rsid w:val="00E66586"/>
    <w:rsid w:val="00E8219E"/>
    <w:rsid w:val="00E838EA"/>
    <w:rsid w:val="00E8464F"/>
    <w:rsid w:val="00E850D7"/>
    <w:rsid w:val="00E856D7"/>
    <w:rsid w:val="00E90048"/>
    <w:rsid w:val="00E94780"/>
    <w:rsid w:val="00E95B0E"/>
    <w:rsid w:val="00EB0322"/>
    <w:rsid w:val="00EB08E0"/>
    <w:rsid w:val="00EB201B"/>
    <w:rsid w:val="00EB257E"/>
    <w:rsid w:val="00EB4AF2"/>
    <w:rsid w:val="00EB6BD9"/>
    <w:rsid w:val="00EB6C7F"/>
    <w:rsid w:val="00EC4E37"/>
    <w:rsid w:val="00ED427F"/>
    <w:rsid w:val="00EE53D5"/>
    <w:rsid w:val="00EE64CA"/>
    <w:rsid w:val="00EF2BE3"/>
    <w:rsid w:val="00EF3A88"/>
    <w:rsid w:val="00F13355"/>
    <w:rsid w:val="00F15A32"/>
    <w:rsid w:val="00F244DA"/>
    <w:rsid w:val="00F245B6"/>
    <w:rsid w:val="00F24FF3"/>
    <w:rsid w:val="00F279EF"/>
    <w:rsid w:val="00F325B7"/>
    <w:rsid w:val="00F327FA"/>
    <w:rsid w:val="00F330C9"/>
    <w:rsid w:val="00F336EB"/>
    <w:rsid w:val="00F40B80"/>
    <w:rsid w:val="00F4101F"/>
    <w:rsid w:val="00F4466B"/>
    <w:rsid w:val="00F5762B"/>
    <w:rsid w:val="00F6069A"/>
    <w:rsid w:val="00F60885"/>
    <w:rsid w:val="00F70BF7"/>
    <w:rsid w:val="00F730E3"/>
    <w:rsid w:val="00F74D1B"/>
    <w:rsid w:val="00F85937"/>
    <w:rsid w:val="00F93CB3"/>
    <w:rsid w:val="00F945EC"/>
    <w:rsid w:val="00F9669A"/>
    <w:rsid w:val="00F966B6"/>
    <w:rsid w:val="00FA2303"/>
    <w:rsid w:val="00FA7D47"/>
    <w:rsid w:val="00FB0FA0"/>
    <w:rsid w:val="00FB1284"/>
    <w:rsid w:val="00FD2E4D"/>
    <w:rsid w:val="00FF5DC6"/>
    <w:rsid w:val="00FF5EE6"/>
    <w:rsid w:val="00FF60A9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87D0B83"/>
  <w15:docId w15:val="{CF84D2F9-218E-4F7C-A790-67A4A26E9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513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134E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790ABD"/>
    <w:pPr>
      <w:widowControl w:val="0"/>
      <w:suppressAutoHyphens/>
      <w:spacing w:after="0" w:line="240" w:lineRule="auto"/>
    </w:pPr>
    <w:rPr>
      <w:rFonts w:ascii="Comic Sans MS" w:eastAsia="SimSun" w:hAnsi="Comic Sans MS" w:cs="Mangal"/>
      <w:color w:val="000000"/>
      <w:sz w:val="24"/>
      <w:szCs w:val="24"/>
      <w:lang w:eastAsia="zh-CN" w:bidi="hi-IN"/>
    </w:rPr>
  </w:style>
  <w:style w:type="paragraph" w:customStyle="1" w:styleId="Paragraphestandard">
    <w:name w:val="[Paragraphe standard]"/>
    <w:basedOn w:val="Normal"/>
    <w:uiPriority w:val="99"/>
    <w:rsid w:val="00790ABD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Corpsdetexte">
    <w:name w:val="Body Text"/>
    <w:basedOn w:val="Normal"/>
    <w:link w:val="CorpsdetexteCar"/>
    <w:rsid w:val="00D40307"/>
    <w:pPr>
      <w:widowControl w:val="0"/>
      <w:suppressAutoHyphens/>
      <w:spacing w:after="140" w:line="288" w:lineRule="auto"/>
    </w:pPr>
    <w:rPr>
      <w:rFonts w:ascii="Liberation Sans" w:eastAsia="SimSun" w:hAnsi="Liberation Sans" w:cs="Mangal"/>
      <w:sz w:val="24"/>
      <w:szCs w:val="24"/>
      <w:lang w:eastAsia="zh-CN" w:bidi="hi-IN"/>
    </w:rPr>
  </w:style>
  <w:style w:type="character" w:customStyle="1" w:styleId="CorpsdetexteCar">
    <w:name w:val="Corps de texte Car"/>
    <w:basedOn w:val="Policepardfaut"/>
    <w:link w:val="Corpsdetexte"/>
    <w:rsid w:val="00D40307"/>
    <w:rPr>
      <w:rFonts w:ascii="Liberation Sans" w:eastAsia="SimSun" w:hAnsi="Liberation Sans" w:cs="Mangal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40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fetAdresse">
    <w:name w:val="Réf. et Adresse"/>
    <w:basedOn w:val="Normal"/>
    <w:rsid w:val="00FA2303"/>
    <w:pPr>
      <w:spacing w:after="0" w:line="240" w:lineRule="auto"/>
    </w:pPr>
    <w:rPr>
      <w:rFonts w:ascii="Loptima" w:eastAsia="Times New Roman" w:hAnsi="Loptima" w:cs="Times New Roman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41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1650"/>
  </w:style>
  <w:style w:type="paragraph" w:styleId="Pieddepage">
    <w:name w:val="footer"/>
    <w:basedOn w:val="Normal"/>
    <w:link w:val="PieddepageCar"/>
    <w:uiPriority w:val="99"/>
    <w:unhideWhenUsed/>
    <w:rsid w:val="00541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1650"/>
  </w:style>
  <w:style w:type="character" w:styleId="Marquedecommentaire">
    <w:name w:val="annotation reference"/>
    <w:basedOn w:val="Policepardfaut"/>
    <w:uiPriority w:val="99"/>
    <w:semiHidden/>
    <w:unhideWhenUsed/>
    <w:rsid w:val="0078215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8215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8215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8215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82152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4A2099"/>
    <w:pPr>
      <w:ind w:left="720"/>
      <w:contextualSpacing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C57FFD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C57FFD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C57FFD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57FF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57FF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57FFD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E6355D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BE25F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Policepardfaut"/>
    <w:rsid w:val="005B0BBB"/>
  </w:style>
  <w:style w:type="character" w:styleId="Mentionnonrsolue">
    <w:name w:val="Unresolved Mention"/>
    <w:basedOn w:val="Policepardfaut"/>
    <w:uiPriority w:val="99"/>
    <w:semiHidden/>
    <w:unhideWhenUsed/>
    <w:rsid w:val="008B76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8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B12D2-6C98-471F-8374-8A1E0A67F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8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CNAF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Meggane HAMMERSCHMIDT 078</dc:creator>
  <cp:lastModifiedBy>Laure BERTRAND 078</cp:lastModifiedBy>
  <cp:revision>10</cp:revision>
  <cp:lastPrinted>2024-10-23T10:25:00Z</cp:lastPrinted>
  <dcterms:created xsi:type="dcterms:W3CDTF">2025-03-27T10:18:00Z</dcterms:created>
  <dcterms:modified xsi:type="dcterms:W3CDTF">2025-09-08T07:07:00Z</dcterms:modified>
</cp:coreProperties>
</file>